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E48C5F" w14:textId="77777777" w:rsidR="00BB420E" w:rsidRPr="00BB420E" w:rsidRDefault="00BB420E">
      <w:pPr>
        <w:pStyle w:val="AOFPCopyright"/>
        <w:rPr>
          <w:rFonts w:ascii="Arial" w:hAnsi="Arial" w:cs="Arial"/>
          <w:sz w:val="20"/>
          <w:szCs w:val="20"/>
        </w:rPr>
      </w:pPr>
      <w:bookmarkStart w:id="0" w:name="_GoBack"/>
      <w:bookmarkEnd w:id="0"/>
    </w:p>
    <w:p w14:paraId="30EA03E3" w14:textId="77777777" w:rsidR="00BB420E" w:rsidRDefault="00BB420E">
      <w:pPr>
        <w:pStyle w:val="AOFPCopyright"/>
        <w:rPr>
          <w:rFonts w:ascii="Arial" w:hAnsi="Arial" w:cs="Arial"/>
          <w:sz w:val="28"/>
          <w:szCs w:val="28"/>
        </w:rPr>
      </w:pPr>
    </w:p>
    <w:p w14:paraId="48E2671C" w14:textId="77777777" w:rsidR="0078267A" w:rsidRDefault="0078267A">
      <w:pPr>
        <w:pStyle w:val="AOFPCopyright"/>
        <w:rPr>
          <w:rFonts w:ascii="Arial" w:hAnsi="Arial" w:cs="Arial"/>
          <w:sz w:val="28"/>
          <w:szCs w:val="28"/>
        </w:rPr>
      </w:pPr>
      <w:r>
        <w:rPr>
          <w:rFonts w:ascii="Arial" w:hAnsi="Arial" w:cs="Arial"/>
          <w:sz w:val="28"/>
          <w:szCs w:val="28"/>
        </w:rPr>
        <w:t>THE BOARD OF THE Pension Protection Fund</w:t>
      </w:r>
    </w:p>
    <w:p w14:paraId="48E2671D" w14:textId="77777777" w:rsidR="0078267A" w:rsidRDefault="0078267A">
      <w:pPr>
        <w:pStyle w:val="AOFPCopyright"/>
        <w:rPr>
          <w:rFonts w:ascii="Arial" w:hAnsi="Arial" w:cs="Arial"/>
          <w:sz w:val="28"/>
          <w:szCs w:val="28"/>
        </w:rPr>
      </w:pPr>
    </w:p>
    <w:p w14:paraId="48E2671E" w14:textId="77777777" w:rsidR="0078267A" w:rsidRDefault="0078267A">
      <w:pPr>
        <w:pStyle w:val="AOFPCopyright"/>
        <w:rPr>
          <w:rFonts w:ascii="Arial" w:hAnsi="Arial" w:cs="Arial"/>
          <w:sz w:val="28"/>
          <w:szCs w:val="28"/>
        </w:rPr>
      </w:pPr>
    </w:p>
    <w:p w14:paraId="48E2671F" w14:textId="77777777" w:rsidR="0078267A" w:rsidRDefault="0078267A">
      <w:pPr>
        <w:pStyle w:val="AOFPCopyright"/>
        <w:rPr>
          <w:rFonts w:ascii="Arial" w:hAnsi="Arial" w:cs="Arial"/>
          <w:sz w:val="28"/>
          <w:szCs w:val="28"/>
        </w:rPr>
      </w:pPr>
      <w:r>
        <w:rPr>
          <w:rFonts w:ascii="Arial" w:hAnsi="Arial" w:cs="Arial"/>
          <w:sz w:val="28"/>
          <w:szCs w:val="28"/>
        </w:rPr>
        <w:t>FORM OF CONTINGENT ASSET</w:t>
      </w:r>
    </w:p>
    <w:p w14:paraId="48E26720" w14:textId="77777777" w:rsidR="0078267A" w:rsidRDefault="0078267A">
      <w:pPr>
        <w:pStyle w:val="AOFPCopyright"/>
        <w:rPr>
          <w:rFonts w:ascii="Arial" w:hAnsi="Arial" w:cs="Arial"/>
          <w:sz w:val="28"/>
          <w:szCs w:val="28"/>
        </w:rPr>
      </w:pPr>
    </w:p>
    <w:p w14:paraId="48E26721" w14:textId="77777777" w:rsidR="0078267A" w:rsidRDefault="0078267A">
      <w:pPr>
        <w:pStyle w:val="AOFPCopyright"/>
        <w:rPr>
          <w:rFonts w:ascii="Arial" w:hAnsi="Arial" w:cs="Arial"/>
          <w:sz w:val="28"/>
          <w:szCs w:val="28"/>
        </w:rPr>
      </w:pPr>
    </w:p>
    <w:p w14:paraId="48E26722" w14:textId="77777777" w:rsidR="0078267A" w:rsidRDefault="0078267A">
      <w:pPr>
        <w:pStyle w:val="AOFPCopyright"/>
        <w:rPr>
          <w:rFonts w:ascii="Arial" w:hAnsi="Arial" w:cs="Arial"/>
          <w:sz w:val="28"/>
          <w:szCs w:val="28"/>
        </w:rPr>
      </w:pPr>
      <w:r>
        <w:rPr>
          <w:rFonts w:ascii="Arial" w:hAnsi="Arial" w:cs="Arial"/>
          <w:sz w:val="28"/>
          <w:szCs w:val="28"/>
        </w:rPr>
        <w:t>type B(</w:t>
      </w:r>
      <w:r>
        <w:rPr>
          <w:rFonts w:ascii="Arial" w:hAnsi="Arial" w:cs="Arial"/>
          <w:caps w:val="0"/>
          <w:sz w:val="28"/>
          <w:szCs w:val="28"/>
        </w:rPr>
        <w:t>ii)NI</w:t>
      </w:r>
      <w:r>
        <w:rPr>
          <w:rFonts w:ascii="Arial" w:hAnsi="Arial" w:cs="Arial"/>
          <w:sz w:val="28"/>
          <w:szCs w:val="28"/>
        </w:rPr>
        <w:t xml:space="preserve">: </w:t>
      </w:r>
      <w:smartTag w:uri="urn:schemas-microsoft-com:office:smarttags" w:element="PlaceName">
        <w:r>
          <w:rPr>
            <w:rFonts w:ascii="Arial" w:hAnsi="Arial" w:cs="Arial"/>
            <w:sz w:val="28"/>
            <w:szCs w:val="28"/>
          </w:rPr>
          <w:t>security</w:t>
        </w:r>
      </w:smartTag>
      <w:r>
        <w:rPr>
          <w:rFonts w:ascii="Arial" w:hAnsi="Arial" w:cs="Arial"/>
          <w:sz w:val="28"/>
          <w:szCs w:val="28"/>
        </w:rPr>
        <w:t xml:space="preserve"> </w:t>
      </w:r>
      <w:smartTag w:uri="urn:schemas-microsoft-com:office:smarttags" w:element="PlaceName">
        <w:r>
          <w:rPr>
            <w:rFonts w:ascii="Arial" w:hAnsi="Arial" w:cs="Arial"/>
            <w:sz w:val="28"/>
            <w:szCs w:val="28"/>
          </w:rPr>
          <w:t>over</w:t>
        </w:r>
      </w:smartTag>
      <w:r>
        <w:rPr>
          <w:rFonts w:ascii="Arial" w:hAnsi="Arial" w:cs="Arial"/>
          <w:sz w:val="28"/>
          <w:szCs w:val="28"/>
        </w:rPr>
        <w:t xml:space="preserve"> </w:t>
      </w:r>
      <w:smartTag w:uri="urn:schemas-microsoft-com:office:smarttags" w:element="PlaceType">
        <w:r>
          <w:rPr>
            <w:rFonts w:ascii="Arial" w:hAnsi="Arial" w:cs="Arial"/>
            <w:sz w:val="28"/>
            <w:szCs w:val="28"/>
          </w:rPr>
          <w:t>land</w:t>
        </w:r>
      </w:smartTag>
      <w:r>
        <w:rPr>
          <w:rFonts w:ascii="Arial" w:hAnsi="Arial" w:cs="Arial"/>
          <w:sz w:val="28"/>
          <w:szCs w:val="28"/>
        </w:rPr>
        <w:t xml:space="preserve"> IN </w:t>
      </w:r>
      <w:smartTag w:uri="urn:schemas-microsoft-com:office:smarttags" w:element="country-region">
        <w:smartTag w:uri="urn:schemas-microsoft-com:office:smarttags" w:element="place">
          <w:r>
            <w:rPr>
              <w:rFonts w:ascii="Arial" w:hAnsi="Arial" w:cs="Arial"/>
              <w:sz w:val="28"/>
              <w:szCs w:val="28"/>
            </w:rPr>
            <w:t>NORTHERN IRELAND</w:t>
          </w:r>
        </w:smartTag>
      </w:smartTag>
    </w:p>
    <w:p w14:paraId="48E26723" w14:textId="77777777" w:rsidR="0078267A" w:rsidRDefault="0078267A">
      <w:pPr>
        <w:pStyle w:val="AOFPCopyright"/>
        <w:rPr>
          <w:rFonts w:ascii="Arial" w:hAnsi="Arial" w:cs="Arial"/>
          <w:sz w:val="28"/>
          <w:szCs w:val="28"/>
        </w:rPr>
      </w:pPr>
    </w:p>
    <w:p w14:paraId="48E26724" w14:textId="77777777" w:rsidR="0078267A" w:rsidRDefault="0078267A">
      <w:pPr>
        <w:pStyle w:val="AOFPCopyright"/>
        <w:rPr>
          <w:rFonts w:ascii="Arial" w:hAnsi="Arial" w:cs="Arial"/>
          <w:sz w:val="28"/>
          <w:szCs w:val="28"/>
        </w:rPr>
      </w:pPr>
    </w:p>
    <w:p w14:paraId="48E26725" w14:textId="6811AA0D" w:rsidR="0078267A" w:rsidRDefault="0078267A">
      <w:pPr>
        <w:pStyle w:val="AOFPCopyright"/>
        <w:rPr>
          <w:rFonts w:ascii="Arial" w:hAnsi="Arial" w:cs="Arial"/>
          <w:sz w:val="28"/>
          <w:szCs w:val="28"/>
        </w:rPr>
      </w:pPr>
      <w:r>
        <w:rPr>
          <w:rFonts w:ascii="Arial" w:hAnsi="Arial" w:cs="Arial"/>
          <w:sz w:val="28"/>
          <w:szCs w:val="28"/>
        </w:rPr>
        <w:t xml:space="preserve">VERSION: </w:t>
      </w:r>
      <w:r w:rsidR="001654CA">
        <w:rPr>
          <w:rFonts w:ascii="Arial" w:hAnsi="Arial" w:cs="Arial"/>
          <w:sz w:val="28"/>
          <w:szCs w:val="28"/>
        </w:rPr>
        <w:t>4.0</w:t>
      </w:r>
      <w:r>
        <w:rPr>
          <w:rFonts w:ascii="Arial" w:hAnsi="Arial" w:cs="Arial"/>
          <w:sz w:val="28"/>
          <w:szCs w:val="28"/>
        </w:rPr>
        <w:t xml:space="preserve"> </w:t>
      </w:r>
      <w:r w:rsidR="001654CA">
        <w:rPr>
          <w:rFonts w:ascii="Arial" w:hAnsi="Arial" w:cs="Arial"/>
          <w:sz w:val="28"/>
          <w:szCs w:val="28"/>
        </w:rPr>
        <w:t>DECEMBER 2014</w:t>
      </w:r>
      <w:r>
        <w:rPr>
          <w:rFonts w:ascii="Arial" w:hAnsi="Arial" w:cs="Arial"/>
          <w:sz w:val="28"/>
          <w:szCs w:val="28"/>
        </w:rPr>
        <w:t>)</w:t>
      </w:r>
      <w:r w:rsidR="00EB6CFA">
        <w:rPr>
          <w:rFonts w:ascii="Arial" w:hAnsi="Arial" w:cs="Arial"/>
          <w:sz w:val="28"/>
          <w:szCs w:val="28"/>
        </w:rPr>
        <w:t xml:space="preserve"> </w:t>
      </w:r>
    </w:p>
    <w:p w14:paraId="48E26726" w14:textId="77777777" w:rsidR="0078267A" w:rsidRDefault="0078267A">
      <w:pPr>
        <w:pStyle w:val="AOFPCopyright"/>
        <w:rPr>
          <w:rFonts w:ascii="Arial" w:hAnsi="Arial" w:cs="Arial"/>
          <w:sz w:val="28"/>
          <w:szCs w:val="28"/>
        </w:rPr>
      </w:pPr>
    </w:p>
    <w:p w14:paraId="48E26727" w14:textId="77777777" w:rsidR="0078267A" w:rsidRDefault="0078267A">
      <w:pPr>
        <w:pStyle w:val="AOFPCopyright"/>
        <w:rPr>
          <w:rFonts w:ascii="Arial" w:hAnsi="Arial" w:cs="Arial"/>
          <w:sz w:val="28"/>
          <w:szCs w:val="28"/>
        </w:rPr>
      </w:pPr>
    </w:p>
    <w:p w14:paraId="48E26728" w14:textId="77777777" w:rsidR="0078267A" w:rsidRDefault="0078267A">
      <w:pPr>
        <w:pStyle w:val="AOFPCopyright"/>
        <w:rPr>
          <w:rFonts w:ascii="Arial" w:hAnsi="Arial" w:cs="Arial"/>
          <w:b w:val="0"/>
          <w:sz w:val="28"/>
          <w:szCs w:val="28"/>
        </w:rPr>
      </w:pPr>
      <w:r>
        <w:rPr>
          <w:rFonts w:ascii="Arial" w:hAnsi="Arial" w:cs="Arial"/>
          <w:sz w:val="28"/>
          <w:szCs w:val="28"/>
        </w:rPr>
        <w:t>NOTE:</w:t>
      </w:r>
    </w:p>
    <w:p w14:paraId="48E26729" w14:textId="77777777" w:rsidR="0078267A" w:rsidRDefault="0078267A">
      <w:pPr>
        <w:pStyle w:val="AOFPCopyright"/>
        <w:rPr>
          <w:rFonts w:ascii="Arial" w:hAnsi="Arial" w:cs="Arial"/>
          <w:b w:val="0"/>
          <w:sz w:val="28"/>
          <w:szCs w:val="28"/>
        </w:rPr>
      </w:pPr>
    </w:p>
    <w:p w14:paraId="48E2672A" w14:textId="77777777" w:rsidR="0078267A" w:rsidRDefault="0078267A">
      <w:pPr>
        <w:jc w:val="both"/>
        <w:rPr>
          <w:rFonts w:ascii="Arial" w:hAnsi="Arial" w:cs="Arial"/>
          <w:sz w:val="20"/>
        </w:rPr>
      </w:pPr>
      <w:r>
        <w:rPr>
          <w:rFonts w:ascii="Arial" w:hAnsi="Arial" w:cs="Arial"/>
          <w:sz w:val="20"/>
        </w:rPr>
        <w:t>Please refer to the Pension Protection Fund guidance on contingent assets and other documentation on the Pension Protection Fund website www.pensionprotectionfund.org.uk.  However, it is your responsibility to obtain legal advice before using the Pension Protection Fund’s standard documentation – you should not rely on the guidance note or on other documentation published by the Pension Protection Fund.  The Board accepts no responsibility to trustees/managers or any other person for the efficacy of the standard documentation or for any legal effects that such documentation may have if used in any circumstances.</w:t>
      </w:r>
    </w:p>
    <w:p w14:paraId="48E2672B" w14:textId="77777777" w:rsidR="0078267A" w:rsidRDefault="0078267A">
      <w:pPr>
        <w:pStyle w:val="AONormal"/>
        <w:rPr>
          <w:rFonts w:ascii="Arial" w:eastAsia="Times New Roman" w:hAnsi="Arial" w:cs="Arial"/>
          <w:sz w:val="20"/>
          <w:szCs w:val="20"/>
        </w:rPr>
      </w:pPr>
    </w:p>
    <w:p w14:paraId="48E2672C" w14:textId="77777777" w:rsidR="0078267A" w:rsidRDefault="0078267A">
      <w:pPr>
        <w:pStyle w:val="AONormal"/>
        <w:rPr>
          <w:rFonts w:ascii="Arial" w:eastAsia="Times New Roman" w:hAnsi="Arial" w:cs="Arial"/>
          <w:sz w:val="20"/>
          <w:szCs w:val="20"/>
        </w:rPr>
      </w:pPr>
      <w:r>
        <w:rPr>
          <w:rFonts w:ascii="Arial" w:eastAsia="Times New Roman" w:hAnsi="Arial" w:cs="Arial"/>
          <w:sz w:val="20"/>
          <w:szCs w:val="20"/>
        </w:rPr>
        <w:t xml:space="preserve">If the secured property is located in </w:t>
      </w:r>
      <w:smartTag w:uri="urn:schemas-microsoft-com:office:smarttags" w:element="country-region">
        <w:r>
          <w:rPr>
            <w:rFonts w:ascii="Arial" w:eastAsia="Times New Roman" w:hAnsi="Arial" w:cs="Arial"/>
            <w:sz w:val="20"/>
            <w:szCs w:val="20"/>
          </w:rPr>
          <w:t>England</w:t>
        </w:r>
      </w:smartTag>
      <w:r>
        <w:rPr>
          <w:rFonts w:ascii="Arial" w:eastAsia="Times New Roman" w:hAnsi="Arial" w:cs="Arial"/>
          <w:sz w:val="20"/>
          <w:szCs w:val="20"/>
        </w:rPr>
        <w:t xml:space="preserve"> and </w:t>
      </w:r>
      <w:smartTag w:uri="urn:schemas-microsoft-com:office:smarttags" w:element="country-region">
        <w:r>
          <w:rPr>
            <w:rFonts w:ascii="Arial" w:eastAsia="Times New Roman" w:hAnsi="Arial" w:cs="Arial"/>
            <w:sz w:val="20"/>
            <w:szCs w:val="20"/>
          </w:rPr>
          <w:t>Wales</w:t>
        </w:r>
      </w:smartTag>
      <w:r>
        <w:rPr>
          <w:rFonts w:ascii="Arial" w:eastAsia="Times New Roman" w:hAnsi="Arial" w:cs="Arial"/>
          <w:sz w:val="20"/>
          <w:szCs w:val="20"/>
        </w:rPr>
        <w:t xml:space="preserve"> or </w:t>
      </w:r>
      <w:smartTag w:uri="urn:schemas-microsoft-com:office:smarttags" w:element="place">
        <w:smartTag w:uri="urn:schemas-microsoft-com:office:smarttags" w:element="country-region">
          <w:r>
            <w:rPr>
              <w:rFonts w:ascii="Arial" w:eastAsia="Times New Roman" w:hAnsi="Arial" w:cs="Arial"/>
              <w:sz w:val="20"/>
              <w:szCs w:val="20"/>
            </w:rPr>
            <w:t>Scotland</w:t>
          </w:r>
        </w:smartTag>
      </w:smartTag>
      <w:r>
        <w:rPr>
          <w:rFonts w:ascii="Arial" w:eastAsia="Times New Roman" w:hAnsi="Arial" w:cs="Arial"/>
          <w:sz w:val="20"/>
          <w:szCs w:val="20"/>
        </w:rPr>
        <w:t>, please use standard form document B(ii)EW or B(ii)S respectively in place of this document.</w:t>
      </w:r>
    </w:p>
    <w:p w14:paraId="48E2672D" w14:textId="77777777" w:rsidR="0078267A" w:rsidRDefault="0078267A">
      <w:pPr>
        <w:pStyle w:val="AONormal"/>
        <w:jc w:val="both"/>
        <w:rPr>
          <w:rFonts w:ascii="Arial" w:eastAsia="Times New Roman" w:hAnsi="Arial" w:cs="Arial"/>
          <w:sz w:val="20"/>
          <w:szCs w:val="20"/>
        </w:rPr>
      </w:pPr>
    </w:p>
    <w:p w14:paraId="48E2672E" w14:textId="77777777" w:rsidR="0078267A" w:rsidRDefault="0078267A">
      <w:r>
        <w:rPr>
          <w:rFonts w:ascii="Arial" w:hAnsi="Arial" w:cs="Arial"/>
          <w:sz w:val="20"/>
        </w:rPr>
        <w:t>This cover page should be deleted before using the document.</w:t>
      </w:r>
    </w:p>
    <w:p w14:paraId="48E2672F" w14:textId="77777777" w:rsidR="0078267A" w:rsidRDefault="0078267A">
      <w:pPr>
        <w:pStyle w:val="AONormal"/>
      </w:pPr>
    </w:p>
    <w:p w14:paraId="48E26730" w14:textId="77777777" w:rsidR="0078267A" w:rsidRDefault="0078267A">
      <w:pPr>
        <w:pStyle w:val="AONormal"/>
      </w:pPr>
    </w:p>
    <w:p w14:paraId="48E26731" w14:textId="77777777" w:rsidR="0078267A" w:rsidRDefault="0078267A">
      <w:pPr>
        <w:pStyle w:val="AONormal"/>
      </w:pPr>
    </w:p>
    <w:p w14:paraId="48E26732" w14:textId="77777777" w:rsidR="0078267A" w:rsidRDefault="0078267A">
      <w:pPr>
        <w:pStyle w:val="AONormal"/>
      </w:pPr>
    </w:p>
    <w:p w14:paraId="48E26733" w14:textId="77777777" w:rsidR="0078267A" w:rsidRDefault="0078267A">
      <w:pPr>
        <w:pStyle w:val="AONormal"/>
      </w:pPr>
    </w:p>
    <w:p w14:paraId="48E26734" w14:textId="77777777" w:rsidR="0078267A" w:rsidRDefault="0078267A">
      <w:pPr>
        <w:pStyle w:val="AONormal"/>
      </w:pPr>
    </w:p>
    <w:p w14:paraId="48E26735" w14:textId="77777777" w:rsidR="0078267A" w:rsidRDefault="0078267A">
      <w:pPr>
        <w:pStyle w:val="AONormal"/>
      </w:pPr>
    </w:p>
    <w:p w14:paraId="48E26736" w14:textId="77777777" w:rsidR="0078267A" w:rsidRDefault="0078267A">
      <w:pPr>
        <w:pStyle w:val="AONormal"/>
      </w:pPr>
    </w:p>
    <w:p w14:paraId="48E26737" w14:textId="77777777" w:rsidR="0078267A" w:rsidRDefault="0078267A">
      <w:pPr>
        <w:pStyle w:val="AONormal"/>
      </w:pPr>
    </w:p>
    <w:p w14:paraId="48E26738" w14:textId="77777777" w:rsidR="0078267A" w:rsidRDefault="0078267A">
      <w:pPr>
        <w:pStyle w:val="AONormal"/>
      </w:pPr>
    </w:p>
    <w:p w14:paraId="48E26739" w14:textId="77777777" w:rsidR="0078267A" w:rsidRDefault="0078267A">
      <w:pPr>
        <w:pStyle w:val="AONormal"/>
      </w:pPr>
    </w:p>
    <w:p w14:paraId="48E2673A" w14:textId="77777777" w:rsidR="0078267A" w:rsidRDefault="0078267A">
      <w:pPr>
        <w:pStyle w:val="AONormal"/>
      </w:pPr>
    </w:p>
    <w:p w14:paraId="48E2673B" w14:textId="77777777" w:rsidR="0078267A" w:rsidRDefault="0078267A">
      <w:pPr>
        <w:pStyle w:val="AONormal"/>
      </w:pPr>
    </w:p>
    <w:p w14:paraId="48E2673C" w14:textId="77777777" w:rsidR="0078267A" w:rsidRDefault="0078267A">
      <w:pPr>
        <w:pStyle w:val="AONormal"/>
      </w:pPr>
    </w:p>
    <w:p w14:paraId="48E2673D" w14:textId="77777777" w:rsidR="0078267A" w:rsidRDefault="0078267A">
      <w:pPr>
        <w:pStyle w:val="AONormal"/>
      </w:pPr>
    </w:p>
    <w:p w14:paraId="48E2673E" w14:textId="77777777" w:rsidR="0078267A" w:rsidRDefault="0078267A">
      <w:pPr>
        <w:pStyle w:val="AONormal"/>
      </w:pPr>
    </w:p>
    <w:p w14:paraId="48E2673F" w14:textId="77777777" w:rsidR="0078267A" w:rsidRDefault="0078267A">
      <w:pPr>
        <w:pStyle w:val="AONormal"/>
      </w:pPr>
    </w:p>
    <w:p w14:paraId="48E26740" w14:textId="77777777" w:rsidR="0078267A" w:rsidRDefault="0078267A">
      <w:pPr>
        <w:pStyle w:val="AONormal"/>
      </w:pPr>
    </w:p>
    <w:p w14:paraId="48E26741" w14:textId="77777777" w:rsidR="0078267A" w:rsidRDefault="0078267A">
      <w:pPr>
        <w:pStyle w:val="AONormal"/>
      </w:pPr>
    </w:p>
    <w:p w14:paraId="48E26742" w14:textId="77777777" w:rsidR="0078267A" w:rsidRDefault="0078267A">
      <w:pPr>
        <w:pStyle w:val="AONormal"/>
      </w:pPr>
    </w:p>
    <w:p w14:paraId="48E26743" w14:textId="77777777" w:rsidR="0078267A" w:rsidRDefault="0078267A">
      <w:pPr>
        <w:pStyle w:val="AONormal"/>
      </w:pPr>
    </w:p>
    <w:p w14:paraId="48E26744" w14:textId="77777777" w:rsidR="0078267A" w:rsidRDefault="0078267A">
      <w:pPr>
        <w:pStyle w:val="AONormal"/>
      </w:pPr>
    </w:p>
    <w:p w14:paraId="48E26745" w14:textId="77777777" w:rsidR="0078267A" w:rsidRDefault="0078267A">
      <w:pPr>
        <w:pStyle w:val="AONormal"/>
      </w:pPr>
    </w:p>
    <w:p w14:paraId="48E26746" w14:textId="77777777" w:rsidR="0078267A" w:rsidRDefault="0078267A">
      <w:pPr>
        <w:pStyle w:val="AONormal"/>
      </w:pPr>
    </w:p>
    <w:p w14:paraId="48E26747" w14:textId="77777777" w:rsidR="0078267A" w:rsidRDefault="0078267A">
      <w:pPr>
        <w:pStyle w:val="AONormal"/>
      </w:pPr>
    </w:p>
    <w:p w14:paraId="48E26748" w14:textId="77777777" w:rsidR="0078267A" w:rsidRDefault="0078267A">
      <w:pPr>
        <w:pStyle w:val="AONormal"/>
      </w:pPr>
    </w:p>
    <w:p w14:paraId="48E26749" w14:textId="77777777" w:rsidR="0078267A" w:rsidRDefault="0078267A">
      <w:pPr>
        <w:pStyle w:val="AONormal"/>
      </w:pPr>
    </w:p>
    <w:p w14:paraId="48E2674A" w14:textId="77777777" w:rsidR="0078267A" w:rsidRDefault="0078267A">
      <w:pPr>
        <w:pStyle w:val="AONormal"/>
      </w:pPr>
    </w:p>
    <w:tbl>
      <w:tblPr>
        <w:tblW w:w="0" w:type="auto"/>
        <w:tblLayout w:type="fixed"/>
        <w:tblLook w:val="0000" w:firstRow="0" w:lastRow="0" w:firstColumn="0" w:lastColumn="0" w:noHBand="0" w:noVBand="0"/>
      </w:tblPr>
      <w:tblGrid>
        <w:gridCol w:w="9242"/>
      </w:tblGrid>
      <w:tr w:rsidR="0078267A" w14:paraId="48E2674C" w14:textId="77777777">
        <w:tc>
          <w:tcPr>
            <w:tcW w:w="9242" w:type="dxa"/>
          </w:tcPr>
          <w:p w14:paraId="48E2674B" w14:textId="77777777" w:rsidR="0078267A" w:rsidRDefault="0078267A">
            <w:pPr>
              <w:pStyle w:val="AOFPCopyright"/>
              <w:rPr>
                <w:rFonts w:eastAsia="PMingLiU"/>
                <w:lang w:eastAsia="zh-HK"/>
              </w:rPr>
            </w:pPr>
          </w:p>
        </w:tc>
      </w:tr>
      <w:tr w:rsidR="0078267A" w14:paraId="48E2674E" w14:textId="77777777">
        <w:trPr>
          <w:trHeight w:hRule="exact" w:val="240"/>
        </w:trPr>
        <w:tc>
          <w:tcPr>
            <w:tcW w:w="9242" w:type="dxa"/>
          </w:tcPr>
          <w:p w14:paraId="48E2674D" w14:textId="77777777" w:rsidR="0078267A" w:rsidRDefault="0078267A">
            <w:pPr>
              <w:pStyle w:val="AOFPTxt"/>
            </w:pPr>
          </w:p>
        </w:tc>
      </w:tr>
      <w:tr w:rsidR="0078267A" w14:paraId="48E26751" w14:textId="77777777">
        <w:trPr>
          <w:trHeight w:val="2280"/>
        </w:trPr>
        <w:tc>
          <w:tcPr>
            <w:tcW w:w="9242" w:type="dxa"/>
            <w:vAlign w:val="center"/>
          </w:tcPr>
          <w:p w14:paraId="48E2674F" w14:textId="77777777" w:rsidR="0078267A" w:rsidRDefault="0078267A">
            <w:pPr>
              <w:pStyle w:val="AOFPTitle"/>
              <w:rPr>
                <w:lang w:val="fr-LU"/>
              </w:rPr>
            </w:pPr>
            <w:bookmarkStart w:id="1" w:name="bmkFPTitle"/>
            <w:r>
              <w:rPr>
                <w:b w:val="0"/>
              </w:rPr>
              <w:t>SECURITY AGREEMENT</w:t>
            </w:r>
            <w:bookmarkEnd w:id="1"/>
          </w:p>
          <w:p w14:paraId="48E26750" w14:textId="77777777" w:rsidR="0078267A" w:rsidRDefault="0078267A">
            <w:pPr>
              <w:pStyle w:val="AOFPTxtCaps"/>
            </w:pPr>
          </w:p>
        </w:tc>
      </w:tr>
      <w:tr w:rsidR="0078267A" w14:paraId="48E26753" w14:textId="77777777">
        <w:trPr>
          <w:trHeight w:val="840"/>
        </w:trPr>
        <w:tc>
          <w:tcPr>
            <w:tcW w:w="9242" w:type="dxa"/>
          </w:tcPr>
          <w:p w14:paraId="48E26752" w14:textId="77777777" w:rsidR="0078267A" w:rsidRDefault="0078267A">
            <w:pPr>
              <w:pStyle w:val="AOFPDate"/>
              <w:rPr>
                <w:rFonts w:eastAsia="PMingLiU"/>
                <w:lang w:eastAsia="zh-HK"/>
              </w:rPr>
            </w:pPr>
            <w:bookmarkStart w:id="2" w:name="bmkFPDateLabel"/>
            <w:r>
              <w:rPr>
                <w:rFonts w:eastAsia="PMingLiU"/>
                <w:b w:val="0"/>
                <w:lang w:eastAsia="zh-HK"/>
              </w:rPr>
              <w:t>Dated</w:t>
            </w:r>
            <w:bookmarkEnd w:id="2"/>
            <w:r>
              <w:rPr>
                <w:rFonts w:eastAsia="PMingLiU"/>
                <w:lang w:eastAsia="zh-HK"/>
              </w:rPr>
              <w:t xml:space="preserve"> </w:t>
            </w:r>
            <w:bookmarkStart w:id="3" w:name="bmkFPDate"/>
            <w:r>
              <w:rPr>
                <w:lang w:val="fr-LU"/>
              </w:rPr>
              <w:t>[</w:t>
            </w:r>
            <w:r>
              <w:rPr>
                <w:lang w:val="fr-LU"/>
              </w:rPr>
              <w:sym w:font="Wingdings" w:char="F06C"/>
            </w:r>
            <w:r>
              <w:t>]</w:t>
            </w:r>
            <w:bookmarkEnd w:id="3"/>
          </w:p>
        </w:tc>
      </w:tr>
      <w:tr w:rsidR="0078267A" w14:paraId="48E2675B" w14:textId="77777777">
        <w:tc>
          <w:tcPr>
            <w:tcW w:w="9242" w:type="dxa"/>
          </w:tcPr>
          <w:p w14:paraId="48E26754" w14:textId="77777777" w:rsidR="0078267A" w:rsidRDefault="0078267A">
            <w:pPr>
              <w:pStyle w:val="AODocTxt"/>
              <w:jc w:val="center"/>
            </w:pPr>
            <w:bookmarkStart w:id="4" w:name="bmkFPDetails"/>
            <w:r>
              <w:t>BETWEEN</w:t>
            </w:r>
          </w:p>
          <w:p w14:paraId="48E26755" w14:textId="77777777" w:rsidR="0078267A" w:rsidRDefault="0078267A">
            <w:pPr>
              <w:pStyle w:val="AODocTxt"/>
              <w:jc w:val="center"/>
              <w:rPr>
                <w:color w:val="000000"/>
              </w:rPr>
            </w:pPr>
            <w:r>
              <w:rPr>
                <w:color w:val="000000"/>
              </w:rPr>
              <w:t>[CHARGOR]</w:t>
            </w:r>
          </w:p>
          <w:p w14:paraId="48E26756" w14:textId="77777777" w:rsidR="0078267A" w:rsidRDefault="0078267A">
            <w:pPr>
              <w:pStyle w:val="AODocTxt"/>
              <w:jc w:val="center"/>
            </w:pPr>
          </w:p>
          <w:p w14:paraId="48E26757" w14:textId="77777777" w:rsidR="0078267A" w:rsidRDefault="0078267A">
            <w:pPr>
              <w:pStyle w:val="AODocTxt"/>
              <w:jc w:val="center"/>
            </w:pPr>
            <w:r>
              <w:t>- and -</w:t>
            </w:r>
          </w:p>
          <w:p w14:paraId="48E26758" w14:textId="77777777" w:rsidR="0078267A" w:rsidRDefault="0078267A">
            <w:pPr>
              <w:pStyle w:val="AODocTxt"/>
              <w:jc w:val="center"/>
            </w:pPr>
          </w:p>
          <w:p w14:paraId="48E26759" w14:textId="77777777" w:rsidR="0078267A" w:rsidRDefault="0078267A">
            <w:pPr>
              <w:pStyle w:val="AOFPTxt"/>
              <w:rPr>
                <w:b w:val="0"/>
                <w:color w:val="000000"/>
                <w:lang w:val="fr-LU"/>
              </w:rPr>
            </w:pPr>
            <w:r>
              <w:rPr>
                <w:b w:val="0"/>
                <w:color w:val="000000"/>
              </w:rPr>
              <w:t>[</w:t>
            </w:r>
            <w:r>
              <w:rPr>
                <w:b w:val="0"/>
                <w:color w:val="000000"/>
              </w:rPr>
              <w:sym w:font="Wingdings" w:char="F06C"/>
            </w:r>
            <w:r>
              <w:rPr>
                <w:b w:val="0"/>
                <w:color w:val="000000"/>
              </w:rPr>
              <w:t>] and [</w:t>
            </w:r>
            <w:r>
              <w:rPr>
                <w:b w:val="0"/>
                <w:color w:val="000000"/>
              </w:rPr>
              <w:sym w:font="Wingdings" w:char="F06C"/>
            </w:r>
            <w:r>
              <w:rPr>
                <w:b w:val="0"/>
                <w:color w:val="000000"/>
              </w:rPr>
              <w:t>] as trustees of the [</w:t>
            </w:r>
            <w:r>
              <w:rPr>
                <w:b w:val="0"/>
                <w:color w:val="000000"/>
              </w:rPr>
              <w:sym w:font="Wingdings" w:char="F06C"/>
            </w:r>
            <w:r>
              <w:rPr>
                <w:b w:val="0"/>
                <w:color w:val="000000"/>
              </w:rPr>
              <w:t xml:space="preserve"> pension scheme]</w:t>
            </w:r>
            <w:bookmarkEnd w:id="4"/>
          </w:p>
          <w:p w14:paraId="48E2675A" w14:textId="77777777" w:rsidR="0078267A" w:rsidRDefault="0078267A">
            <w:pPr>
              <w:pStyle w:val="AOFPTxt"/>
            </w:pPr>
          </w:p>
        </w:tc>
      </w:tr>
    </w:tbl>
    <w:p w14:paraId="48E2675C" w14:textId="77777777" w:rsidR="0078267A" w:rsidRDefault="0078267A">
      <w:pPr>
        <w:pStyle w:val="AOTOCTitle"/>
      </w:pPr>
      <w:r>
        <w:br w:type="page"/>
      </w:r>
      <w:r>
        <w:lastRenderedPageBreak/>
        <w:t>contents</w:t>
      </w:r>
    </w:p>
    <w:p w14:paraId="48E2675D" w14:textId="77777777" w:rsidR="0078267A" w:rsidRDefault="0078267A">
      <w:pPr>
        <w:pStyle w:val="AOTOCHeading"/>
      </w:pPr>
      <w:r>
        <w:t>Clause</w:t>
      </w:r>
      <w:r>
        <w:tab/>
        <w:t>Page</w:t>
      </w:r>
    </w:p>
    <w:p w14:paraId="48E2675E" w14:textId="52D9681B" w:rsidR="0078267A" w:rsidRPr="00277B1D" w:rsidRDefault="0078267A">
      <w:pPr>
        <w:pStyle w:val="TOC1"/>
        <w:rPr>
          <w:rFonts w:asciiTheme="minorHAnsi" w:hAnsiTheme="minorHAnsi"/>
        </w:rPr>
      </w:pPr>
      <w:r>
        <w:fldChar w:fldCharType="begin"/>
      </w:r>
      <w:r>
        <w:instrText xml:space="preserve"> TOC \t "AOHead1,1" \* MERGEFORMAT </w:instrText>
      </w:r>
      <w:r>
        <w:fldChar w:fldCharType="separate"/>
      </w:r>
      <w:r>
        <w:rPr>
          <w:noProof/>
        </w:rPr>
        <w:t>1.</w:t>
      </w:r>
      <w:r w:rsidRPr="00277B1D">
        <w:rPr>
          <w:rFonts w:asciiTheme="minorHAnsi" w:hAnsiTheme="minorHAnsi"/>
        </w:rPr>
        <w:tab/>
      </w:r>
      <w:r>
        <w:rPr>
          <w:noProof/>
        </w:rPr>
        <w:t>Interpretation</w:t>
      </w:r>
      <w:r>
        <w:rPr>
          <w:noProof/>
        </w:rPr>
        <w:tab/>
      </w:r>
      <w:r w:rsidR="00D44650">
        <w:rPr>
          <w:noProof/>
        </w:rPr>
        <w:fldChar w:fldCharType="begin"/>
      </w:r>
      <w:r w:rsidR="00D44650">
        <w:rPr>
          <w:noProof/>
        </w:rPr>
        <w:instrText xml:space="preserve"> PAGEREF _Toc363218690 \h </w:instrText>
      </w:r>
      <w:r w:rsidR="00D44650">
        <w:rPr>
          <w:noProof/>
        </w:rPr>
      </w:r>
      <w:r w:rsidR="00D44650">
        <w:rPr>
          <w:noProof/>
        </w:rPr>
        <w:fldChar w:fldCharType="separate"/>
      </w:r>
      <w:r w:rsidR="00893213">
        <w:rPr>
          <w:noProof/>
        </w:rPr>
        <w:t>1</w:t>
      </w:r>
      <w:r w:rsidR="00D44650">
        <w:rPr>
          <w:noProof/>
        </w:rPr>
        <w:fldChar w:fldCharType="end"/>
      </w:r>
    </w:p>
    <w:p w14:paraId="0C0496CF" w14:textId="77777777" w:rsidR="00D44650" w:rsidRDefault="00D44650">
      <w:pPr>
        <w:pStyle w:val="TOC1"/>
        <w:rPr>
          <w:rFonts w:asciiTheme="minorHAnsi" w:eastAsiaTheme="minorEastAsia" w:hAnsiTheme="minorHAnsi" w:cstheme="minorBidi"/>
          <w:noProof/>
          <w:lang w:eastAsia="en-GB"/>
        </w:rPr>
      </w:pPr>
      <w:r>
        <w:rPr>
          <w:noProof/>
        </w:rPr>
        <w:t>2.</w:t>
      </w:r>
      <w:r>
        <w:rPr>
          <w:rFonts w:asciiTheme="minorHAnsi" w:eastAsiaTheme="minorEastAsia" w:hAnsiTheme="minorHAnsi" w:cstheme="minorBidi"/>
          <w:noProof/>
          <w:lang w:eastAsia="en-GB"/>
        </w:rPr>
        <w:tab/>
      </w:r>
      <w:r>
        <w:rPr>
          <w:noProof/>
        </w:rPr>
        <w:t>Covenant to Pay</w:t>
      </w:r>
      <w:r>
        <w:rPr>
          <w:noProof/>
        </w:rPr>
        <w:tab/>
      </w:r>
      <w:r>
        <w:rPr>
          <w:noProof/>
        </w:rPr>
        <w:fldChar w:fldCharType="begin"/>
      </w:r>
      <w:r>
        <w:rPr>
          <w:noProof/>
        </w:rPr>
        <w:instrText xml:space="preserve"> PAGEREF _Toc363218691 \h </w:instrText>
      </w:r>
      <w:r>
        <w:rPr>
          <w:noProof/>
        </w:rPr>
      </w:r>
      <w:r>
        <w:rPr>
          <w:noProof/>
        </w:rPr>
        <w:fldChar w:fldCharType="separate"/>
      </w:r>
      <w:r w:rsidR="00893213">
        <w:rPr>
          <w:noProof/>
        </w:rPr>
        <w:t>7</w:t>
      </w:r>
      <w:r>
        <w:rPr>
          <w:noProof/>
        </w:rPr>
        <w:fldChar w:fldCharType="end"/>
      </w:r>
    </w:p>
    <w:p w14:paraId="48E2675F" w14:textId="7B3E668E" w:rsidR="0078267A" w:rsidRPr="00277B1D" w:rsidRDefault="00D44650">
      <w:pPr>
        <w:pStyle w:val="TOC1"/>
        <w:rPr>
          <w:rFonts w:asciiTheme="minorHAnsi" w:hAnsiTheme="minorHAnsi"/>
        </w:rPr>
      </w:pPr>
      <w:r>
        <w:rPr>
          <w:noProof/>
        </w:rPr>
        <w:t>3.</w:t>
      </w:r>
      <w:r>
        <w:rPr>
          <w:rFonts w:asciiTheme="minorHAnsi" w:eastAsiaTheme="minorEastAsia" w:hAnsiTheme="minorHAnsi" w:cstheme="minorBidi"/>
          <w:noProof/>
          <w:lang w:eastAsia="en-GB"/>
        </w:rPr>
        <w:tab/>
      </w:r>
      <w:r w:rsidR="0078267A">
        <w:rPr>
          <w:noProof/>
        </w:rPr>
        <w:t>Creation of Security</w:t>
      </w:r>
      <w:r w:rsidR="0078267A">
        <w:rPr>
          <w:noProof/>
        </w:rPr>
        <w:tab/>
      </w:r>
      <w:r w:rsidR="0078267A">
        <w:rPr>
          <w:noProof/>
        </w:rPr>
        <w:fldChar w:fldCharType="begin"/>
      </w:r>
      <w:r w:rsidR="0078267A">
        <w:rPr>
          <w:noProof/>
        </w:rPr>
        <w:instrText xml:space="preserve"> PAGEREF _</w:instrText>
      </w:r>
      <w:r>
        <w:rPr>
          <w:noProof/>
        </w:rPr>
        <w:instrText>Toc363218692</w:instrText>
      </w:r>
      <w:r w:rsidR="0078267A">
        <w:rPr>
          <w:noProof/>
        </w:rPr>
        <w:instrText xml:space="preserve"> \h </w:instrText>
      </w:r>
      <w:r w:rsidR="0078267A">
        <w:rPr>
          <w:noProof/>
        </w:rPr>
      </w:r>
      <w:r w:rsidR="0078267A">
        <w:rPr>
          <w:noProof/>
        </w:rPr>
        <w:fldChar w:fldCharType="separate"/>
      </w:r>
      <w:r w:rsidR="007C0DFF">
        <w:rPr>
          <w:noProof/>
        </w:rPr>
        <w:t>7</w:t>
      </w:r>
      <w:r w:rsidR="0078267A">
        <w:rPr>
          <w:noProof/>
        </w:rPr>
        <w:fldChar w:fldCharType="end"/>
      </w:r>
    </w:p>
    <w:p w14:paraId="48E26760" w14:textId="2131AAE1" w:rsidR="0078267A" w:rsidRPr="00277B1D" w:rsidRDefault="00D44650">
      <w:pPr>
        <w:pStyle w:val="TOC1"/>
        <w:rPr>
          <w:rFonts w:asciiTheme="minorHAnsi" w:hAnsiTheme="minorHAnsi"/>
        </w:rPr>
      </w:pPr>
      <w:r>
        <w:rPr>
          <w:noProof/>
        </w:rPr>
        <w:t>4</w:t>
      </w:r>
      <w:r w:rsidR="0078267A">
        <w:rPr>
          <w:noProof/>
        </w:rPr>
        <w:t>.</w:t>
      </w:r>
      <w:r w:rsidR="0078267A" w:rsidRPr="00277B1D">
        <w:rPr>
          <w:rFonts w:asciiTheme="minorHAnsi" w:hAnsiTheme="minorHAnsi"/>
        </w:rPr>
        <w:tab/>
      </w:r>
      <w:r w:rsidR="0078267A">
        <w:rPr>
          <w:noProof/>
        </w:rPr>
        <w:t>Representations</w:t>
      </w:r>
      <w:r w:rsidR="0078267A">
        <w:rPr>
          <w:noProof/>
        </w:rPr>
        <w:tab/>
      </w:r>
      <w:r w:rsidR="0078267A">
        <w:rPr>
          <w:noProof/>
        </w:rPr>
        <w:fldChar w:fldCharType="begin"/>
      </w:r>
      <w:r w:rsidR="0078267A">
        <w:rPr>
          <w:noProof/>
        </w:rPr>
        <w:instrText xml:space="preserve"> PAGEREF _</w:instrText>
      </w:r>
      <w:r>
        <w:rPr>
          <w:noProof/>
        </w:rPr>
        <w:instrText>Toc363218693</w:instrText>
      </w:r>
      <w:r w:rsidR="0078267A">
        <w:rPr>
          <w:noProof/>
        </w:rPr>
        <w:instrText xml:space="preserve"> \h </w:instrText>
      </w:r>
      <w:r w:rsidR="0078267A">
        <w:rPr>
          <w:noProof/>
        </w:rPr>
      </w:r>
      <w:r w:rsidR="0078267A">
        <w:rPr>
          <w:noProof/>
        </w:rPr>
        <w:fldChar w:fldCharType="separate"/>
      </w:r>
      <w:r w:rsidR="007C0DFF">
        <w:rPr>
          <w:noProof/>
        </w:rPr>
        <w:t>8</w:t>
      </w:r>
      <w:r w:rsidR="0078267A">
        <w:rPr>
          <w:noProof/>
        </w:rPr>
        <w:fldChar w:fldCharType="end"/>
      </w:r>
    </w:p>
    <w:p w14:paraId="48E26761" w14:textId="71934EC9" w:rsidR="0078267A" w:rsidRPr="00277B1D" w:rsidRDefault="00D44650">
      <w:pPr>
        <w:pStyle w:val="TOC1"/>
        <w:rPr>
          <w:rFonts w:asciiTheme="minorHAnsi" w:hAnsiTheme="minorHAnsi"/>
        </w:rPr>
      </w:pPr>
      <w:r>
        <w:rPr>
          <w:noProof/>
        </w:rPr>
        <w:t>5</w:t>
      </w:r>
      <w:r w:rsidR="0078267A">
        <w:rPr>
          <w:noProof/>
        </w:rPr>
        <w:t>.</w:t>
      </w:r>
      <w:r w:rsidR="0078267A" w:rsidRPr="00277B1D">
        <w:rPr>
          <w:rFonts w:asciiTheme="minorHAnsi" w:hAnsiTheme="minorHAnsi"/>
        </w:rPr>
        <w:tab/>
      </w:r>
      <w:r w:rsidR="0078267A">
        <w:rPr>
          <w:noProof/>
        </w:rPr>
        <w:t>Covenants</w:t>
      </w:r>
      <w:r w:rsidR="0078267A">
        <w:rPr>
          <w:noProof/>
        </w:rPr>
        <w:tab/>
      </w:r>
      <w:r w:rsidR="0078267A">
        <w:rPr>
          <w:noProof/>
        </w:rPr>
        <w:fldChar w:fldCharType="begin"/>
      </w:r>
      <w:r w:rsidR="0078267A">
        <w:rPr>
          <w:noProof/>
        </w:rPr>
        <w:instrText xml:space="preserve"> PAGEREF _</w:instrText>
      </w:r>
      <w:r>
        <w:rPr>
          <w:noProof/>
        </w:rPr>
        <w:instrText>Toc363218694</w:instrText>
      </w:r>
      <w:r w:rsidR="0078267A">
        <w:rPr>
          <w:noProof/>
        </w:rPr>
        <w:instrText xml:space="preserve"> \h </w:instrText>
      </w:r>
      <w:r w:rsidR="0078267A">
        <w:rPr>
          <w:noProof/>
        </w:rPr>
      </w:r>
      <w:r w:rsidR="0078267A">
        <w:rPr>
          <w:noProof/>
        </w:rPr>
        <w:fldChar w:fldCharType="separate"/>
      </w:r>
      <w:r w:rsidR="007C0DFF">
        <w:rPr>
          <w:noProof/>
        </w:rPr>
        <w:t>11</w:t>
      </w:r>
      <w:r w:rsidR="0078267A">
        <w:rPr>
          <w:noProof/>
        </w:rPr>
        <w:fldChar w:fldCharType="end"/>
      </w:r>
    </w:p>
    <w:p w14:paraId="48E26762" w14:textId="7CBDBE4D" w:rsidR="0078267A" w:rsidRPr="00277B1D" w:rsidRDefault="00D44650">
      <w:pPr>
        <w:pStyle w:val="TOC1"/>
        <w:rPr>
          <w:rFonts w:asciiTheme="minorHAnsi" w:hAnsiTheme="minorHAnsi"/>
        </w:rPr>
      </w:pPr>
      <w:r>
        <w:rPr>
          <w:noProof/>
        </w:rPr>
        <w:t>6</w:t>
      </w:r>
      <w:r w:rsidR="0078267A">
        <w:rPr>
          <w:noProof/>
        </w:rPr>
        <w:t>.</w:t>
      </w:r>
      <w:r w:rsidR="0078267A" w:rsidRPr="00277B1D">
        <w:rPr>
          <w:rFonts w:asciiTheme="minorHAnsi" w:hAnsiTheme="minorHAnsi"/>
        </w:rPr>
        <w:tab/>
      </w:r>
      <w:r w:rsidR="0078267A">
        <w:rPr>
          <w:noProof/>
        </w:rPr>
        <w:t>Default</w:t>
      </w:r>
      <w:r w:rsidR="0078267A">
        <w:rPr>
          <w:noProof/>
        </w:rPr>
        <w:tab/>
      </w:r>
      <w:r w:rsidR="0078267A">
        <w:rPr>
          <w:noProof/>
        </w:rPr>
        <w:fldChar w:fldCharType="begin"/>
      </w:r>
      <w:r w:rsidR="0078267A">
        <w:rPr>
          <w:noProof/>
        </w:rPr>
        <w:instrText xml:space="preserve"> PAGEREF _</w:instrText>
      </w:r>
      <w:r>
        <w:rPr>
          <w:noProof/>
        </w:rPr>
        <w:instrText>Toc363218695</w:instrText>
      </w:r>
      <w:r w:rsidR="0078267A">
        <w:rPr>
          <w:noProof/>
        </w:rPr>
        <w:instrText xml:space="preserve"> \h </w:instrText>
      </w:r>
      <w:r w:rsidR="0078267A">
        <w:rPr>
          <w:noProof/>
        </w:rPr>
      </w:r>
      <w:r w:rsidR="0078267A">
        <w:rPr>
          <w:noProof/>
        </w:rPr>
        <w:fldChar w:fldCharType="separate"/>
      </w:r>
      <w:r w:rsidR="007C0DFF">
        <w:rPr>
          <w:noProof/>
        </w:rPr>
        <w:t>17</w:t>
      </w:r>
      <w:r w:rsidR="0078267A">
        <w:rPr>
          <w:noProof/>
        </w:rPr>
        <w:fldChar w:fldCharType="end"/>
      </w:r>
    </w:p>
    <w:p w14:paraId="48E26763" w14:textId="5C97E41A" w:rsidR="0078267A" w:rsidRPr="00277B1D" w:rsidRDefault="00D44650">
      <w:pPr>
        <w:pStyle w:val="TOC1"/>
        <w:rPr>
          <w:rFonts w:asciiTheme="minorHAnsi" w:hAnsiTheme="minorHAnsi"/>
        </w:rPr>
      </w:pPr>
      <w:r>
        <w:rPr>
          <w:noProof/>
        </w:rPr>
        <w:t>7</w:t>
      </w:r>
      <w:r w:rsidR="0078267A">
        <w:rPr>
          <w:noProof/>
        </w:rPr>
        <w:t>.</w:t>
      </w:r>
      <w:r w:rsidR="0078267A" w:rsidRPr="00277B1D">
        <w:rPr>
          <w:rFonts w:asciiTheme="minorHAnsi" w:hAnsiTheme="minorHAnsi"/>
        </w:rPr>
        <w:tab/>
      </w:r>
      <w:r w:rsidR="0078267A">
        <w:rPr>
          <w:noProof/>
        </w:rPr>
        <w:t>When Security becomes enforceable</w:t>
      </w:r>
      <w:r w:rsidR="0078267A">
        <w:rPr>
          <w:noProof/>
        </w:rPr>
        <w:tab/>
      </w:r>
      <w:r w:rsidR="0078267A">
        <w:rPr>
          <w:noProof/>
        </w:rPr>
        <w:fldChar w:fldCharType="begin"/>
      </w:r>
      <w:r w:rsidR="0078267A">
        <w:rPr>
          <w:noProof/>
        </w:rPr>
        <w:instrText xml:space="preserve"> PAGEREF _</w:instrText>
      </w:r>
      <w:r>
        <w:rPr>
          <w:noProof/>
        </w:rPr>
        <w:instrText>Toc363218696</w:instrText>
      </w:r>
      <w:r w:rsidR="0078267A">
        <w:rPr>
          <w:noProof/>
        </w:rPr>
        <w:instrText xml:space="preserve"> \h </w:instrText>
      </w:r>
      <w:r w:rsidR="0078267A">
        <w:rPr>
          <w:noProof/>
        </w:rPr>
      </w:r>
      <w:r w:rsidR="0078267A">
        <w:rPr>
          <w:noProof/>
        </w:rPr>
        <w:fldChar w:fldCharType="separate"/>
      </w:r>
      <w:r w:rsidR="007C0DFF">
        <w:rPr>
          <w:noProof/>
        </w:rPr>
        <w:t>18</w:t>
      </w:r>
      <w:r w:rsidR="0078267A">
        <w:rPr>
          <w:noProof/>
        </w:rPr>
        <w:fldChar w:fldCharType="end"/>
      </w:r>
    </w:p>
    <w:p w14:paraId="48E26764" w14:textId="5EE0CBE8" w:rsidR="0078267A" w:rsidRPr="00277B1D" w:rsidRDefault="00D44650">
      <w:pPr>
        <w:pStyle w:val="TOC1"/>
        <w:rPr>
          <w:rFonts w:asciiTheme="minorHAnsi" w:hAnsiTheme="minorHAnsi"/>
        </w:rPr>
      </w:pPr>
      <w:r>
        <w:rPr>
          <w:noProof/>
        </w:rPr>
        <w:t>8</w:t>
      </w:r>
      <w:r w:rsidR="0078267A">
        <w:rPr>
          <w:noProof/>
        </w:rPr>
        <w:t>.</w:t>
      </w:r>
      <w:r w:rsidR="0078267A" w:rsidRPr="00277B1D">
        <w:rPr>
          <w:rFonts w:asciiTheme="minorHAnsi" w:hAnsiTheme="minorHAnsi"/>
        </w:rPr>
        <w:tab/>
      </w:r>
      <w:r w:rsidR="0078267A">
        <w:rPr>
          <w:noProof/>
        </w:rPr>
        <w:t>Enforcement of Security</w:t>
      </w:r>
      <w:r w:rsidR="0078267A">
        <w:rPr>
          <w:noProof/>
        </w:rPr>
        <w:tab/>
      </w:r>
      <w:r w:rsidR="0078267A">
        <w:rPr>
          <w:noProof/>
        </w:rPr>
        <w:fldChar w:fldCharType="begin"/>
      </w:r>
      <w:r w:rsidR="0078267A">
        <w:rPr>
          <w:noProof/>
        </w:rPr>
        <w:instrText xml:space="preserve"> PAGEREF _</w:instrText>
      </w:r>
      <w:r>
        <w:rPr>
          <w:noProof/>
        </w:rPr>
        <w:instrText>Toc363218697</w:instrText>
      </w:r>
      <w:r w:rsidR="0078267A">
        <w:rPr>
          <w:noProof/>
        </w:rPr>
        <w:instrText xml:space="preserve"> \h </w:instrText>
      </w:r>
      <w:r w:rsidR="0078267A">
        <w:rPr>
          <w:noProof/>
        </w:rPr>
      </w:r>
      <w:r w:rsidR="0078267A">
        <w:rPr>
          <w:noProof/>
        </w:rPr>
        <w:fldChar w:fldCharType="separate"/>
      </w:r>
      <w:r w:rsidR="007C0DFF">
        <w:rPr>
          <w:noProof/>
        </w:rPr>
        <w:t>19</w:t>
      </w:r>
      <w:r w:rsidR="0078267A">
        <w:rPr>
          <w:noProof/>
        </w:rPr>
        <w:fldChar w:fldCharType="end"/>
      </w:r>
    </w:p>
    <w:p w14:paraId="48E26765" w14:textId="77978FC4" w:rsidR="0078267A" w:rsidRPr="00277B1D" w:rsidRDefault="00D44650">
      <w:pPr>
        <w:pStyle w:val="TOC1"/>
        <w:rPr>
          <w:rFonts w:asciiTheme="minorHAnsi" w:hAnsiTheme="minorHAnsi"/>
        </w:rPr>
      </w:pPr>
      <w:r>
        <w:rPr>
          <w:noProof/>
        </w:rPr>
        <w:t>9</w:t>
      </w:r>
      <w:r w:rsidR="0078267A">
        <w:rPr>
          <w:noProof/>
        </w:rPr>
        <w:t>.</w:t>
      </w:r>
      <w:r w:rsidR="0078267A" w:rsidRPr="00277B1D">
        <w:rPr>
          <w:rFonts w:asciiTheme="minorHAnsi" w:hAnsiTheme="minorHAnsi"/>
        </w:rPr>
        <w:tab/>
      </w:r>
      <w:r w:rsidR="0078267A">
        <w:rPr>
          <w:noProof/>
        </w:rPr>
        <w:t>Receiver</w:t>
      </w:r>
      <w:r w:rsidR="0078267A">
        <w:rPr>
          <w:noProof/>
        </w:rPr>
        <w:tab/>
      </w:r>
      <w:r w:rsidR="0078267A">
        <w:rPr>
          <w:noProof/>
        </w:rPr>
        <w:fldChar w:fldCharType="begin"/>
      </w:r>
      <w:r w:rsidR="0078267A">
        <w:rPr>
          <w:noProof/>
        </w:rPr>
        <w:instrText xml:space="preserve"> PAGEREF _</w:instrText>
      </w:r>
      <w:r>
        <w:rPr>
          <w:noProof/>
        </w:rPr>
        <w:instrText>Toc363218698</w:instrText>
      </w:r>
      <w:r w:rsidR="0078267A">
        <w:rPr>
          <w:noProof/>
        </w:rPr>
        <w:instrText xml:space="preserve"> \h </w:instrText>
      </w:r>
      <w:r w:rsidR="0078267A">
        <w:rPr>
          <w:noProof/>
        </w:rPr>
      </w:r>
      <w:r w:rsidR="0078267A">
        <w:rPr>
          <w:noProof/>
        </w:rPr>
        <w:fldChar w:fldCharType="separate"/>
      </w:r>
      <w:r w:rsidR="007C0DFF">
        <w:rPr>
          <w:noProof/>
        </w:rPr>
        <w:t>20</w:t>
      </w:r>
      <w:r w:rsidR="0078267A">
        <w:rPr>
          <w:noProof/>
        </w:rPr>
        <w:fldChar w:fldCharType="end"/>
      </w:r>
    </w:p>
    <w:p w14:paraId="48E26766" w14:textId="0407541B" w:rsidR="0078267A" w:rsidRPr="00277B1D" w:rsidRDefault="0078267A">
      <w:pPr>
        <w:pStyle w:val="TOC1"/>
        <w:rPr>
          <w:rFonts w:asciiTheme="minorHAnsi" w:hAnsiTheme="minorHAnsi"/>
        </w:rPr>
      </w:pPr>
      <w:r>
        <w:rPr>
          <w:noProof/>
        </w:rPr>
        <w:t>10.</w:t>
      </w:r>
      <w:r w:rsidRPr="00277B1D">
        <w:rPr>
          <w:rFonts w:asciiTheme="minorHAnsi" w:hAnsiTheme="minorHAnsi"/>
        </w:rPr>
        <w:tab/>
      </w:r>
      <w:r>
        <w:rPr>
          <w:noProof/>
        </w:rPr>
        <w:t>Powers of Receiver</w:t>
      </w:r>
      <w:r>
        <w:rPr>
          <w:noProof/>
        </w:rPr>
        <w:tab/>
      </w:r>
      <w:r>
        <w:rPr>
          <w:noProof/>
        </w:rPr>
        <w:fldChar w:fldCharType="begin"/>
      </w:r>
      <w:r>
        <w:rPr>
          <w:noProof/>
        </w:rPr>
        <w:instrText xml:space="preserve"> PAGEREF _</w:instrText>
      </w:r>
      <w:r w:rsidR="00D44650">
        <w:rPr>
          <w:noProof/>
        </w:rPr>
        <w:instrText>Toc363218699</w:instrText>
      </w:r>
      <w:r>
        <w:rPr>
          <w:noProof/>
        </w:rPr>
        <w:instrText xml:space="preserve"> \h </w:instrText>
      </w:r>
      <w:r>
        <w:rPr>
          <w:noProof/>
        </w:rPr>
      </w:r>
      <w:r>
        <w:rPr>
          <w:noProof/>
        </w:rPr>
        <w:fldChar w:fldCharType="separate"/>
      </w:r>
      <w:r w:rsidR="007C0DFF">
        <w:rPr>
          <w:noProof/>
        </w:rPr>
        <w:t>21</w:t>
      </w:r>
      <w:r>
        <w:rPr>
          <w:noProof/>
        </w:rPr>
        <w:fldChar w:fldCharType="end"/>
      </w:r>
    </w:p>
    <w:p w14:paraId="48E26767" w14:textId="28324B27" w:rsidR="0078267A" w:rsidRPr="00277B1D" w:rsidRDefault="00D44650">
      <w:pPr>
        <w:pStyle w:val="TOC1"/>
        <w:rPr>
          <w:rFonts w:asciiTheme="minorHAnsi" w:hAnsiTheme="minorHAnsi"/>
        </w:rPr>
      </w:pPr>
      <w:r>
        <w:rPr>
          <w:noProof/>
        </w:rPr>
        <w:t>11.</w:t>
      </w:r>
      <w:r>
        <w:rPr>
          <w:rFonts w:asciiTheme="minorHAnsi" w:eastAsiaTheme="minorEastAsia" w:hAnsiTheme="minorHAnsi" w:cstheme="minorBidi"/>
          <w:noProof/>
          <w:lang w:eastAsia="en-GB"/>
        </w:rPr>
        <w:tab/>
      </w:r>
      <w:r w:rsidR="0078267A">
        <w:rPr>
          <w:noProof/>
        </w:rPr>
        <w:t>Application of proceeds</w:t>
      </w:r>
      <w:r w:rsidR="0078267A">
        <w:rPr>
          <w:noProof/>
        </w:rPr>
        <w:tab/>
      </w:r>
      <w:r w:rsidR="0078267A">
        <w:rPr>
          <w:noProof/>
        </w:rPr>
        <w:fldChar w:fldCharType="begin"/>
      </w:r>
      <w:r w:rsidR="0078267A">
        <w:rPr>
          <w:noProof/>
        </w:rPr>
        <w:instrText xml:space="preserve"> PAGEREF _</w:instrText>
      </w:r>
      <w:r>
        <w:rPr>
          <w:noProof/>
        </w:rPr>
        <w:instrText>Toc363218700</w:instrText>
      </w:r>
      <w:r w:rsidR="0078267A">
        <w:rPr>
          <w:noProof/>
        </w:rPr>
        <w:instrText xml:space="preserve"> \h </w:instrText>
      </w:r>
      <w:r w:rsidR="0078267A">
        <w:rPr>
          <w:noProof/>
        </w:rPr>
      </w:r>
      <w:r w:rsidR="0078267A">
        <w:rPr>
          <w:noProof/>
        </w:rPr>
        <w:fldChar w:fldCharType="separate"/>
      </w:r>
      <w:r w:rsidR="007C0DFF">
        <w:rPr>
          <w:noProof/>
        </w:rPr>
        <w:t>23</w:t>
      </w:r>
      <w:r w:rsidR="0078267A">
        <w:rPr>
          <w:noProof/>
        </w:rPr>
        <w:fldChar w:fldCharType="end"/>
      </w:r>
    </w:p>
    <w:p w14:paraId="48E26768" w14:textId="73DD4CC3" w:rsidR="0078267A" w:rsidRPr="00277B1D" w:rsidRDefault="0078267A">
      <w:pPr>
        <w:pStyle w:val="TOC1"/>
        <w:rPr>
          <w:rFonts w:asciiTheme="minorHAnsi" w:hAnsiTheme="minorHAnsi"/>
        </w:rPr>
      </w:pPr>
      <w:r>
        <w:rPr>
          <w:noProof/>
        </w:rPr>
        <w:t>12.</w:t>
      </w:r>
      <w:r w:rsidRPr="00277B1D">
        <w:rPr>
          <w:rFonts w:asciiTheme="minorHAnsi" w:hAnsiTheme="minorHAnsi"/>
        </w:rPr>
        <w:tab/>
      </w:r>
      <w:r>
        <w:rPr>
          <w:noProof/>
        </w:rPr>
        <w:t xml:space="preserve">Expenses and </w:t>
      </w:r>
      <w:r w:rsidR="00D44650">
        <w:rPr>
          <w:noProof/>
        </w:rPr>
        <w:t>Indemnity</w:t>
      </w:r>
      <w:r>
        <w:rPr>
          <w:noProof/>
        </w:rPr>
        <w:tab/>
      </w:r>
      <w:r>
        <w:rPr>
          <w:noProof/>
        </w:rPr>
        <w:fldChar w:fldCharType="begin"/>
      </w:r>
      <w:r>
        <w:rPr>
          <w:noProof/>
        </w:rPr>
        <w:instrText xml:space="preserve"> PAGEREF _</w:instrText>
      </w:r>
      <w:r w:rsidR="00D44650">
        <w:rPr>
          <w:noProof/>
        </w:rPr>
        <w:instrText>Toc363218701</w:instrText>
      </w:r>
      <w:r>
        <w:rPr>
          <w:noProof/>
        </w:rPr>
        <w:instrText xml:space="preserve"> \h </w:instrText>
      </w:r>
      <w:r>
        <w:rPr>
          <w:noProof/>
        </w:rPr>
      </w:r>
      <w:r>
        <w:rPr>
          <w:noProof/>
        </w:rPr>
        <w:fldChar w:fldCharType="separate"/>
      </w:r>
      <w:r w:rsidR="007C0DFF">
        <w:rPr>
          <w:noProof/>
        </w:rPr>
        <w:t>23</w:t>
      </w:r>
      <w:r>
        <w:rPr>
          <w:noProof/>
        </w:rPr>
        <w:fldChar w:fldCharType="end"/>
      </w:r>
    </w:p>
    <w:p w14:paraId="48E26769" w14:textId="0BD6BA99" w:rsidR="0078267A" w:rsidRPr="00277B1D" w:rsidRDefault="00D44650">
      <w:pPr>
        <w:pStyle w:val="TOC1"/>
        <w:rPr>
          <w:rFonts w:asciiTheme="minorHAnsi" w:hAnsiTheme="minorHAnsi"/>
        </w:rPr>
      </w:pPr>
      <w:r>
        <w:rPr>
          <w:noProof/>
        </w:rPr>
        <w:t>13.</w:t>
      </w:r>
      <w:r>
        <w:rPr>
          <w:rFonts w:asciiTheme="minorHAnsi" w:eastAsiaTheme="minorEastAsia" w:hAnsiTheme="minorHAnsi" w:cstheme="minorBidi"/>
          <w:noProof/>
          <w:lang w:eastAsia="en-GB"/>
        </w:rPr>
        <w:tab/>
      </w:r>
      <w:r w:rsidR="0078267A">
        <w:rPr>
          <w:noProof/>
        </w:rPr>
        <w:t>Delegation</w:t>
      </w:r>
      <w:r w:rsidR="0078267A">
        <w:rPr>
          <w:noProof/>
        </w:rPr>
        <w:tab/>
      </w:r>
      <w:r>
        <w:rPr>
          <w:noProof/>
        </w:rPr>
        <w:fldChar w:fldCharType="begin"/>
      </w:r>
      <w:r>
        <w:rPr>
          <w:noProof/>
        </w:rPr>
        <w:instrText xml:space="preserve"> PAGEREF _Toc363218705 \h </w:instrText>
      </w:r>
      <w:r>
        <w:rPr>
          <w:noProof/>
        </w:rPr>
      </w:r>
      <w:r>
        <w:rPr>
          <w:noProof/>
        </w:rPr>
        <w:fldChar w:fldCharType="separate"/>
      </w:r>
      <w:r w:rsidR="00893213">
        <w:rPr>
          <w:noProof/>
        </w:rPr>
        <w:t>2</w:t>
      </w:r>
      <w:r>
        <w:rPr>
          <w:noProof/>
        </w:rPr>
        <w:fldChar w:fldCharType="end"/>
      </w:r>
      <w:r w:rsidR="006431B1">
        <w:rPr>
          <w:noProof/>
        </w:rPr>
        <w:t>7</w:t>
      </w:r>
    </w:p>
    <w:p w14:paraId="48E2676A" w14:textId="4C1F50D4" w:rsidR="0078267A" w:rsidRPr="00277B1D" w:rsidRDefault="0078267A">
      <w:pPr>
        <w:pStyle w:val="TOC1"/>
        <w:rPr>
          <w:rFonts w:asciiTheme="minorHAnsi" w:hAnsiTheme="minorHAnsi"/>
        </w:rPr>
      </w:pPr>
      <w:r>
        <w:rPr>
          <w:noProof/>
        </w:rPr>
        <w:t>14.</w:t>
      </w:r>
      <w:r w:rsidRPr="00277B1D">
        <w:rPr>
          <w:rFonts w:asciiTheme="minorHAnsi" w:hAnsiTheme="minorHAnsi"/>
        </w:rPr>
        <w:tab/>
      </w:r>
      <w:r>
        <w:rPr>
          <w:noProof/>
        </w:rPr>
        <w:t>Further assurances</w:t>
      </w:r>
      <w:r>
        <w:rPr>
          <w:noProof/>
        </w:rPr>
        <w:tab/>
      </w:r>
      <w:r w:rsidR="00D44650">
        <w:rPr>
          <w:noProof/>
        </w:rPr>
        <w:fldChar w:fldCharType="begin"/>
      </w:r>
      <w:r w:rsidR="00D44650">
        <w:rPr>
          <w:noProof/>
        </w:rPr>
        <w:instrText xml:space="preserve"> PAGEREF _Toc363218706 \h </w:instrText>
      </w:r>
      <w:r w:rsidR="00D44650">
        <w:rPr>
          <w:noProof/>
        </w:rPr>
      </w:r>
      <w:r w:rsidR="00D44650">
        <w:rPr>
          <w:noProof/>
        </w:rPr>
        <w:fldChar w:fldCharType="separate"/>
      </w:r>
      <w:r w:rsidR="00893213">
        <w:rPr>
          <w:noProof/>
        </w:rPr>
        <w:t>2</w:t>
      </w:r>
      <w:r w:rsidR="00D44650">
        <w:rPr>
          <w:noProof/>
        </w:rPr>
        <w:fldChar w:fldCharType="end"/>
      </w:r>
      <w:r w:rsidR="006431B1">
        <w:rPr>
          <w:noProof/>
        </w:rPr>
        <w:t>7</w:t>
      </w:r>
    </w:p>
    <w:p w14:paraId="48E2676C" w14:textId="5C5A1AC3" w:rsidR="0078267A" w:rsidRPr="00277B1D" w:rsidRDefault="0078267A">
      <w:pPr>
        <w:pStyle w:val="TOC1"/>
        <w:rPr>
          <w:rFonts w:asciiTheme="minorHAnsi" w:hAnsiTheme="minorHAnsi"/>
        </w:rPr>
      </w:pPr>
      <w:r>
        <w:rPr>
          <w:noProof/>
        </w:rPr>
        <w:t>15.</w:t>
      </w:r>
      <w:r w:rsidRPr="00277B1D">
        <w:rPr>
          <w:rFonts w:asciiTheme="minorHAnsi" w:hAnsiTheme="minorHAnsi"/>
        </w:rPr>
        <w:tab/>
      </w:r>
      <w:r>
        <w:rPr>
          <w:noProof/>
        </w:rPr>
        <w:t>Power of attorney</w:t>
      </w:r>
      <w:r>
        <w:rPr>
          <w:noProof/>
        </w:rPr>
        <w:tab/>
      </w:r>
      <w:r>
        <w:rPr>
          <w:noProof/>
        </w:rPr>
        <w:fldChar w:fldCharType="begin"/>
      </w:r>
      <w:r>
        <w:rPr>
          <w:noProof/>
        </w:rPr>
        <w:instrText xml:space="preserve"> PAGEREF _</w:instrText>
      </w:r>
      <w:r w:rsidR="00D44650">
        <w:rPr>
          <w:noProof/>
        </w:rPr>
        <w:instrText>Toc363218707</w:instrText>
      </w:r>
      <w:r>
        <w:rPr>
          <w:noProof/>
        </w:rPr>
        <w:instrText xml:space="preserve"> \h </w:instrText>
      </w:r>
      <w:r>
        <w:rPr>
          <w:noProof/>
        </w:rPr>
      </w:r>
      <w:r>
        <w:rPr>
          <w:noProof/>
        </w:rPr>
        <w:fldChar w:fldCharType="separate"/>
      </w:r>
      <w:r w:rsidR="007C0DFF">
        <w:rPr>
          <w:noProof/>
        </w:rPr>
        <w:t>25</w:t>
      </w:r>
      <w:r>
        <w:rPr>
          <w:noProof/>
        </w:rPr>
        <w:fldChar w:fldCharType="end"/>
      </w:r>
    </w:p>
    <w:p w14:paraId="48E2676D" w14:textId="25E0BAD3" w:rsidR="0078267A" w:rsidRPr="00277B1D" w:rsidRDefault="0078267A">
      <w:pPr>
        <w:pStyle w:val="TOC1"/>
        <w:rPr>
          <w:rFonts w:asciiTheme="minorHAnsi" w:hAnsiTheme="minorHAnsi"/>
        </w:rPr>
      </w:pPr>
      <w:r>
        <w:rPr>
          <w:noProof/>
        </w:rPr>
        <w:t>16.</w:t>
      </w:r>
      <w:r w:rsidRPr="00277B1D">
        <w:rPr>
          <w:rFonts w:asciiTheme="minorHAnsi" w:hAnsiTheme="minorHAnsi"/>
        </w:rPr>
        <w:tab/>
      </w:r>
      <w:r>
        <w:rPr>
          <w:noProof/>
        </w:rPr>
        <w:t>Preservation of Security</w:t>
      </w:r>
      <w:r>
        <w:rPr>
          <w:noProof/>
        </w:rPr>
        <w:tab/>
      </w:r>
      <w:r>
        <w:rPr>
          <w:noProof/>
        </w:rPr>
        <w:fldChar w:fldCharType="begin"/>
      </w:r>
      <w:r>
        <w:rPr>
          <w:noProof/>
        </w:rPr>
        <w:instrText xml:space="preserve"> PAGEREF _</w:instrText>
      </w:r>
      <w:r w:rsidR="00D44650">
        <w:rPr>
          <w:noProof/>
        </w:rPr>
        <w:instrText>Toc363218708</w:instrText>
      </w:r>
      <w:r>
        <w:rPr>
          <w:noProof/>
        </w:rPr>
        <w:instrText xml:space="preserve"> \h </w:instrText>
      </w:r>
      <w:r>
        <w:rPr>
          <w:noProof/>
        </w:rPr>
      </w:r>
      <w:r>
        <w:rPr>
          <w:noProof/>
        </w:rPr>
        <w:fldChar w:fldCharType="separate"/>
      </w:r>
      <w:r w:rsidR="007C0DFF">
        <w:rPr>
          <w:noProof/>
        </w:rPr>
        <w:t>25</w:t>
      </w:r>
      <w:r>
        <w:rPr>
          <w:noProof/>
        </w:rPr>
        <w:fldChar w:fldCharType="end"/>
      </w:r>
    </w:p>
    <w:p w14:paraId="48E2676E" w14:textId="396BFB22" w:rsidR="0078267A" w:rsidRPr="00277B1D" w:rsidRDefault="0078267A">
      <w:pPr>
        <w:pStyle w:val="TOC1"/>
        <w:rPr>
          <w:rFonts w:asciiTheme="minorHAnsi" w:hAnsiTheme="minorHAnsi"/>
        </w:rPr>
      </w:pPr>
      <w:r>
        <w:rPr>
          <w:noProof/>
        </w:rPr>
        <w:t>17.</w:t>
      </w:r>
      <w:r w:rsidRPr="00277B1D">
        <w:rPr>
          <w:rFonts w:asciiTheme="minorHAnsi" w:hAnsiTheme="minorHAnsi"/>
        </w:rPr>
        <w:tab/>
      </w:r>
      <w:r>
        <w:rPr>
          <w:noProof/>
        </w:rPr>
        <w:t>Changes to the Parties</w:t>
      </w:r>
      <w:r>
        <w:rPr>
          <w:noProof/>
        </w:rPr>
        <w:tab/>
      </w:r>
      <w:r w:rsidR="006431B1">
        <w:rPr>
          <w:noProof/>
        </w:rPr>
        <w:t>30</w:t>
      </w:r>
    </w:p>
    <w:p w14:paraId="48E2676F" w14:textId="7E8E0FF4" w:rsidR="0078267A" w:rsidRPr="00277B1D" w:rsidRDefault="0078267A">
      <w:pPr>
        <w:pStyle w:val="TOC1"/>
        <w:rPr>
          <w:rFonts w:asciiTheme="minorHAnsi" w:hAnsiTheme="minorHAnsi"/>
        </w:rPr>
      </w:pPr>
      <w:r>
        <w:rPr>
          <w:noProof/>
        </w:rPr>
        <w:t>18.</w:t>
      </w:r>
      <w:r w:rsidRPr="00277B1D">
        <w:rPr>
          <w:rFonts w:asciiTheme="minorHAnsi" w:hAnsiTheme="minorHAnsi"/>
        </w:rPr>
        <w:tab/>
      </w:r>
      <w:r>
        <w:rPr>
          <w:noProof/>
        </w:rPr>
        <w:t>Amendments</w:t>
      </w:r>
      <w:r>
        <w:rPr>
          <w:noProof/>
        </w:rPr>
        <w:tab/>
      </w:r>
      <w:r w:rsidR="006431B1">
        <w:rPr>
          <w:noProof/>
        </w:rPr>
        <w:t>30</w:t>
      </w:r>
    </w:p>
    <w:p w14:paraId="48E26770" w14:textId="2B070438" w:rsidR="0078267A" w:rsidRPr="00277B1D" w:rsidRDefault="0078267A">
      <w:pPr>
        <w:pStyle w:val="TOC1"/>
        <w:rPr>
          <w:rFonts w:asciiTheme="minorHAnsi" w:hAnsiTheme="minorHAnsi"/>
        </w:rPr>
      </w:pPr>
      <w:r>
        <w:rPr>
          <w:noProof/>
        </w:rPr>
        <w:t>19.</w:t>
      </w:r>
      <w:r w:rsidRPr="00277B1D">
        <w:rPr>
          <w:rFonts w:asciiTheme="minorHAnsi" w:hAnsiTheme="minorHAnsi"/>
        </w:rPr>
        <w:tab/>
      </w:r>
      <w:r>
        <w:rPr>
          <w:noProof/>
        </w:rPr>
        <w:t>Release where oversecured</w:t>
      </w:r>
      <w:r>
        <w:rPr>
          <w:noProof/>
        </w:rPr>
        <w:tab/>
      </w:r>
      <w:r>
        <w:rPr>
          <w:noProof/>
        </w:rPr>
        <w:fldChar w:fldCharType="begin"/>
      </w:r>
      <w:r>
        <w:rPr>
          <w:noProof/>
        </w:rPr>
        <w:instrText xml:space="preserve"> PAGEREF _</w:instrText>
      </w:r>
      <w:r w:rsidR="00D44650">
        <w:rPr>
          <w:noProof/>
        </w:rPr>
        <w:instrText>Toc363218711</w:instrText>
      </w:r>
      <w:r>
        <w:rPr>
          <w:noProof/>
        </w:rPr>
        <w:instrText xml:space="preserve"> \h </w:instrText>
      </w:r>
      <w:r>
        <w:rPr>
          <w:noProof/>
        </w:rPr>
      </w:r>
      <w:r>
        <w:rPr>
          <w:noProof/>
        </w:rPr>
        <w:fldChar w:fldCharType="separate"/>
      </w:r>
      <w:r w:rsidR="007C0DFF">
        <w:rPr>
          <w:noProof/>
        </w:rPr>
        <w:t>28</w:t>
      </w:r>
      <w:r>
        <w:rPr>
          <w:noProof/>
        </w:rPr>
        <w:fldChar w:fldCharType="end"/>
      </w:r>
    </w:p>
    <w:p w14:paraId="48E26771" w14:textId="4739A67E" w:rsidR="0078267A" w:rsidRPr="00277B1D" w:rsidRDefault="0078267A">
      <w:pPr>
        <w:pStyle w:val="TOC1"/>
        <w:rPr>
          <w:rFonts w:asciiTheme="minorHAnsi" w:hAnsiTheme="minorHAnsi"/>
        </w:rPr>
      </w:pPr>
      <w:r>
        <w:rPr>
          <w:noProof/>
        </w:rPr>
        <w:t>20.</w:t>
      </w:r>
      <w:r w:rsidRPr="00277B1D">
        <w:rPr>
          <w:rFonts w:asciiTheme="minorHAnsi" w:hAnsiTheme="minorHAnsi"/>
        </w:rPr>
        <w:tab/>
      </w:r>
      <w:r>
        <w:rPr>
          <w:noProof/>
        </w:rPr>
        <w:t>Substitution of Property</w:t>
      </w:r>
      <w:r>
        <w:rPr>
          <w:noProof/>
        </w:rPr>
        <w:tab/>
      </w:r>
      <w:r w:rsidR="00D44650">
        <w:rPr>
          <w:noProof/>
        </w:rPr>
        <w:fldChar w:fldCharType="begin"/>
      </w:r>
      <w:r w:rsidR="00D44650">
        <w:rPr>
          <w:noProof/>
        </w:rPr>
        <w:instrText xml:space="preserve"> PAGEREF _Toc363218712 \h </w:instrText>
      </w:r>
      <w:r w:rsidR="00D44650">
        <w:rPr>
          <w:noProof/>
        </w:rPr>
      </w:r>
      <w:r w:rsidR="00D44650">
        <w:rPr>
          <w:noProof/>
        </w:rPr>
        <w:fldChar w:fldCharType="separate"/>
      </w:r>
      <w:r w:rsidR="00893213">
        <w:rPr>
          <w:noProof/>
        </w:rPr>
        <w:t>3</w:t>
      </w:r>
      <w:r w:rsidR="00D44650">
        <w:rPr>
          <w:noProof/>
        </w:rPr>
        <w:fldChar w:fldCharType="end"/>
      </w:r>
      <w:r w:rsidR="006431B1">
        <w:rPr>
          <w:noProof/>
        </w:rPr>
        <w:t>2</w:t>
      </w:r>
    </w:p>
    <w:p w14:paraId="6ABF27F6" w14:textId="77777777" w:rsidR="00D44650" w:rsidRDefault="00D44650">
      <w:pPr>
        <w:pStyle w:val="TOC1"/>
        <w:rPr>
          <w:rFonts w:asciiTheme="minorHAnsi" w:eastAsiaTheme="minorEastAsia" w:hAnsiTheme="minorHAnsi" w:cstheme="minorBidi"/>
          <w:noProof/>
          <w:lang w:eastAsia="en-GB"/>
        </w:rPr>
      </w:pPr>
      <w:r>
        <w:rPr>
          <w:noProof/>
        </w:rPr>
        <w:t>21.</w:t>
      </w:r>
      <w:r>
        <w:rPr>
          <w:rFonts w:asciiTheme="minorHAnsi" w:eastAsiaTheme="minorEastAsia" w:hAnsiTheme="minorHAnsi" w:cstheme="minorBidi"/>
          <w:noProof/>
          <w:lang w:eastAsia="en-GB"/>
        </w:rPr>
        <w:tab/>
      </w:r>
      <w:r>
        <w:rPr>
          <w:noProof/>
        </w:rPr>
        <w:t>Remedies and Waivers</w:t>
      </w:r>
      <w:r>
        <w:rPr>
          <w:noProof/>
        </w:rPr>
        <w:tab/>
      </w:r>
      <w:r>
        <w:rPr>
          <w:noProof/>
        </w:rPr>
        <w:fldChar w:fldCharType="begin"/>
      </w:r>
      <w:r>
        <w:rPr>
          <w:noProof/>
        </w:rPr>
        <w:instrText xml:space="preserve"> PAGEREF _Toc363218713 \h </w:instrText>
      </w:r>
      <w:r>
        <w:rPr>
          <w:noProof/>
        </w:rPr>
      </w:r>
      <w:r>
        <w:rPr>
          <w:noProof/>
        </w:rPr>
        <w:fldChar w:fldCharType="separate"/>
      </w:r>
      <w:r w:rsidR="00893213">
        <w:rPr>
          <w:noProof/>
        </w:rPr>
        <w:t>32</w:t>
      </w:r>
      <w:r>
        <w:rPr>
          <w:noProof/>
        </w:rPr>
        <w:fldChar w:fldCharType="end"/>
      </w:r>
    </w:p>
    <w:p w14:paraId="48E26772" w14:textId="03D69FD6" w:rsidR="0078267A" w:rsidRPr="00277B1D" w:rsidRDefault="00D44650">
      <w:pPr>
        <w:pStyle w:val="TOC1"/>
        <w:rPr>
          <w:rFonts w:asciiTheme="minorHAnsi" w:hAnsiTheme="minorHAnsi"/>
        </w:rPr>
      </w:pPr>
      <w:r>
        <w:rPr>
          <w:noProof/>
        </w:rPr>
        <w:t>22</w:t>
      </w:r>
      <w:r w:rsidR="0078267A">
        <w:rPr>
          <w:noProof/>
        </w:rPr>
        <w:t>.</w:t>
      </w:r>
      <w:r w:rsidR="0078267A" w:rsidRPr="00277B1D">
        <w:rPr>
          <w:rFonts w:asciiTheme="minorHAnsi" w:hAnsiTheme="minorHAnsi"/>
        </w:rPr>
        <w:tab/>
      </w:r>
      <w:r w:rsidR="0078267A">
        <w:rPr>
          <w:noProof/>
        </w:rPr>
        <w:t>Severability</w:t>
      </w:r>
      <w:r w:rsidR="0078267A">
        <w:rPr>
          <w:noProof/>
        </w:rPr>
        <w:tab/>
      </w:r>
      <w:r w:rsidR="0078267A">
        <w:rPr>
          <w:noProof/>
        </w:rPr>
        <w:fldChar w:fldCharType="begin"/>
      </w:r>
      <w:r w:rsidR="0078267A">
        <w:rPr>
          <w:noProof/>
        </w:rPr>
        <w:instrText xml:space="preserve"> PAGEREF _</w:instrText>
      </w:r>
      <w:r>
        <w:rPr>
          <w:noProof/>
        </w:rPr>
        <w:instrText>Toc363218714</w:instrText>
      </w:r>
      <w:r w:rsidR="0078267A">
        <w:rPr>
          <w:noProof/>
        </w:rPr>
        <w:instrText xml:space="preserve"> \h </w:instrText>
      </w:r>
      <w:r w:rsidR="0078267A">
        <w:rPr>
          <w:noProof/>
        </w:rPr>
      </w:r>
      <w:r w:rsidR="0078267A">
        <w:rPr>
          <w:noProof/>
        </w:rPr>
        <w:fldChar w:fldCharType="separate"/>
      </w:r>
      <w:r w:rsidR="007C0DFF">
        <w:rPr>
          <w:noProof/>
        </w:rPr>
        <w:t>29</w:t>
      </w:r>
      <w:r w:rsidR="0078267A">
        <w:rPr>
          <w:noProof/>
        </w:rPr>
        <w:fldChar w:fldCharType="end"/>
      </w:r>
    </w:p>
    <w:p w14:paraId="48E26773" w14:textId="387C7282" w:rsidR="0078267A" w:rsidRPr="00277B1D" w:rsidRDefault="00D44650">
      <w:pPr>
        <w:pStyle w:val="TOC1"/>
        <w:rPr>
          <w:rFonts w:asciiTheme="minorHAnsi" w:hAnsiTheme="minorHAnsi"/>
        </w:rPr>
      </w:pPr>
      <w:r>
        <w:rPr>
          <w:noProof/>
        </w:rPr>
        <w:t>23</w:t>
      </w:r>
      <w:r w:rsidR="0078267A">
        <w:rPr>
          <w:noProof/>
        </w:rPr>
        <w:t>.</w:t>
      </w:r>
      <w:r w:rsidR="0078267A" w:rsidRPr="00277B1D">
        <w:rPr>
          <w:rFonts w:asciiTheme="minorHAnsi" w:hAnsiTheme="minorHAnsi"/>
        </w:rPr>
        <w:tab/>
      </w:r>
      <w:r w:rsidR="0078267A">
        <w:rPr>
          <w:noProof/>
        </w:rPr>
        <w:t>Counterparts</w:t>
      </w:r>
      <w:r w:rsidR="0078267A">
        <w:rPr>
          <w:noProof/>
        </w:rPr>
        <w:tab/>
      </w:r>
      <w:r>
        <w:rPr>
          <w:noProof/>
        </w:rPr>
        <w:fldChar w:fldCharType="begin"/>
      </w:r>
      <w:r>
        <w:rPr>
          <w:noProof/>
        </w:rPr>
        <w:instrText xml:space="preserve"> PAGEREF _Toc363218715 \h </w:instrText>
      </w:r>
      <w:r>
        <w:rPr>
          <w:noProof/>
        </w:rPr>
      </w:r>
      <w:r>
        <w:rPr>
          <w:noProof/>
        </w:rPr>
        <w:fldChar w:fldCharType="separate"/>
      </w:r>
      <w:r w:rsidR="00893213">
        <w:rPr>
          <w:noProof/>
        </w:rPr>
        <w:t>3</w:t>
      </w:r>
      <w:r>
        <w:rPr>
          <w:noProof/>
        </w:rPr>
        <w:fldChar w:fldCharType="end"/>
      </w:r>
      <w:r w:rsidR="006431B1">
        <w:rPr>
          <w:noProof/>
        </w:rPr>
        <w:t>3</w:t>
      </w:r>
    </w:p>
    <w:p w14:paraId="67AA844E" w14:textId="77777777" w:rsidR="00D44650" w:rsidRDefault="00D44650">
      <w:pPr>
        <w:pStyle w:val="TOC1"/>
        <w:rPr>
          <w:rFonts w:asciiTheme="minorHAnsi" w:eastAsiaTheme="minorEastAsia" w:hAnsiTheme="minorHAnsi" w:cstheme="minorBidi"/>
          <w:noProof/>
          <w:lang w:eastAsia="en-GB"/>
        </w:rPr>
      </w:pPr>
      <w:r>
        <w:rPr>
          <w:noProof/>
        </w:rPr>
        <w:t>24.</w:t>
      </w:r>
      <w:r>
        <w:rPr>
          <w:rFonts w:asciiTheme="minorHAnsi" w:eastAsiaTheme="minorEastAsia" w:hAnsiTheme="minorHAnsi" w:cstheme="minorBidi"/>
          <w:noProof/>
          <w:lang w:eastAsia="en-GB"/>
        </w:rPr>
        <w:tab/>
      </w:r>
      <w:r>
        <w:rPr>
          <w:noProof/>
        </w:rPr>
        <w:t>Certificates and Determination</w:t>
      </w:r>
      <w:r>
        <w:rPr>
          <w:noProof/>
        </w:rPr>
        <w:tab/>
      </w:r>
      <w:r>
        <w:rPr>
          <w:noProof/>
        </w:rPr>
        <w:fldChar w:fldCharType="begin"/>
      </w:r>
      <w:r>
        <w:rPr>
          <w:noProof/>
        </w:rPr>
        <w:instrText xml:space="preserve"> PAGEREF _Toc363218716 \h </w:instrText>
      </w:r>
      <w:r>
        <w:rPr>
          <w:noProof/>
        </w:rPr>
      </w:r>
      <w:r>
        <w:rPr>
          <w:noProof/>
        </w:rPr>
        <w:fldChar w:fldCharType="separate"/>
      </w:r>
      <w:r w:rsidR="00893213">
        <w:rPr>
          <w:noProof/>
        </w:rPr>
        <w:t>3</w:t>
      </w:r>
      <w:r w:rsidR="006431B1">
        <w:rPr>
          <w:noProof/>
        </w:rPr>
        <w:t>3</w:t>
      </w:r>
      <w:r>
        <w:rPr>
          <w:noProof/>
        </w:rPr>
        <w:fldChar w:fldCharType="end"/>
      </w:r>
    </w:p>
    <w:p w14:paraId="48E26774" w14:textId="070186BE" w:rsidR="0078267A" w:rsidRPr="00277B1D" w:rsidRDefault="00D44650">
      <w:pPr>
        <w:pStyle w:val="TOC1"/>
        <w:rPr>
          <w:rFonts w:asciiTheme="minorHAnsi" w:hAnsiTheme="minorHAnsi"/>
        </w:rPr>
      </w:pPr>
      <w:r>
        <w:rPr>
          <w:noProof/>
        </w:rPr>
        <w:t>25</w:t>
      </w:r>
      <w:r w:rsidR="0078267A">
        <w:rPr>
          <w:noProof/>
        </w:rPr>
        <w:t>.</w:t>
      </w:r>
      <w:r w:rsidR="0078267A" w:rsidRPr="00277B1D">
        <w:rPr>
          <w:rFonts w:asciiTheme="minorHAnsi" w:hAnsiTheme="minorHAnsi"/>
        </w:rPr>
        <w:tab/>
      </w:r>
      <w:r w:rsidR="0078267A">
        <w:rPr>
          <w:noProof/>
        </w:rPr>
        <w:t>Notices</w:t>
      </w:r>
      <w:r w:rsidR="0078267A">
        <w:rPr>
          <w:noProof/>
        </w:rPr>
        <w:tab/>
      </w:r>
      <w:r w:rsidR="0078267A">
        <w:rPr>
          <w:noProof/>
        </w:rPr>
        <w:fldChar w:fldCharType="begin"/>
      </w:r>
      <w:r w:rsidR="0078267A">
        <w:rPr>
          <w:noProof/>
        </w:rPr>
        <w:instrText xml:space="preserve"> PAGEREF _</w:instrText>
      </w:r>
      <w:r>
        <w:rPr>
          <w:noProof/>
        </w:rPr>
        <w:instrText>Toc363218717</w:instrText>
      </w:r>
      <w:r w:rsidR="0078267A">
        <w:rPr>
          <w:noProof/>
        </w:rPr>
        <w:instrText xml:space="preserve"> \h </w:instrText>
      </w:r>
      <w:r w:rsidR="0078267A">
        <w:rPr>
          <w:noProof/>
        </w:rPr>
      </w:r>
      <w:r w:rsidR="0078267A">
        <w:rPr>
          <w:noProof/>
        </w:rPr>
        <w:fldChar w:fldCharType="separate"/>
      </w:r>
      <w:r w:rsidR="007C0DFF">
        <w:rPr>
          <w:noProof/>
        </w:rPr>
        <w:t>29</w:t>
      </w:r>
      <w:r w:rsidR="0078267A">
        <w:rPr>
          <w:noProof/>
        </w:rPr>
        <w:fldChar w:fldCharType="end"/>
      </w:r>
    </w:p>
    <w:p w14:paraId="48E26775" w14:textId="32667386" w:rsidR="0078267A" w:rsidRPr="00277B1D" w:rsidRDefault="00D44650">
      <w:pPr>
        <w:pStyle w:val="TOC1"/>
        <w:rPr>
          <w:rFonts w:asciiTheme="minorHAnsi" w:hAnsiTheme="minorHAnsi"/>
        </w:rPr>
      </w:pPr>
      <w:r>
        <w:rPr>
          <w:noProof/>
        </w:rPr>
        <w:t>26</w:t>
      </w:r>
      <w:r w:rsidR="0078267A">
        <w:rPr>
          <w:noProof/>
        </w:rPr>
        <w:t>.</w:t>
      </w:r>
      <w:r w:rsidR="0078267A" w:rsidRPr="00277B1D">
        <w:rPr>
          <w:rFonts w:asciiTheme="minorHAnsi" w:hAnsiTheme="minorHAnsi"/>
        </w:rPr>
        <w:tab/>
      </w:r>
      <w:r w:rsidR="0078267A">
        <w:rPr>
          <w:noProof/>
        </w:rPr>
        <w:t>Language</w:t>
      </w:r>
      <w:r w:rsidR="0078267A">
        <w:rPr>
          <w:noProof/>
        </w:rPr>
        <w:tab/>
      </w:r>
      <w:r w:rsidR="0078267A">
        <w:rPr>
          <w:noProof/>
        </w:rPr>
        <w:fldChar w:fldCharType="begin"/>
      </w:r>
      <w:r w:rsidR="0078267A">
        <w:rPr>
          <w:noProof/>
        </w:rPr>
        <w:instrText xml:space="preserve"> PAGEREF _</w:instrText>
      </w:r>
      <w:r>
        <w:rPr>
          <w:noProof/>
        </w:rPr>
        <w:instrText>Toc363218718</w:instrText>
      </w:r>
      <w:r w:rsidR="0078267A">
        <w:rPr>
          <w:noProof/>
        </w:rPr>
        <w:instrText xml:space="preserve"> \h </w:instrText>
      </w:r>
      <w:r w:rsidR="0078267A">
        <w:rPr>
          <w:noProof/>
        </w:rPr>
      </w:r>
      <w:r w:rsidR="0078267A">
        <w:rPr>
          <w:noProof/>
        </w:rPr>
        <w:fldChar w:fldCharType="separate"/>
      </w:r>
      <w:r w:rsidR="007C0DFF">
        <w:rPr>
          <w:noProof/>
        </w:rPr>
        <w:t>30</w:t>
      </w:r>
      <w:r w:rsidR="0078267A">
        <w:rPr>
          <w:noProof/>
        </w:rPr>
        <w:fldChar w:fldCharType="end"/>
      </w:r>
    </w:p>
    <w:p w14:paraId="48E26776" w14:textId="590DC028" w:rsidR="0078267A" w:rsidRPr="00277B1D" w:rsidRDefault="00D44650">
      <w:pPr>
        <w:pStyle w:val="TOC1"/>
        <w:rPr>
          <w:rFonts w:asciiTheme="minorHAnsi" w:hAnsiTheme="minorHAnsi"/>
        </w:rPr>
      </w:pPr>
      <w:r>
        <w:rPr>
          <w:noProof/>
        </w:rPr>
        <w:t>27</w:t>
      </w:r>
      <w:r w:rsidR="0078267A">
        <w:rPr>
          <w:noProof/>
        </w:rPr>
        <w:t>.</w:t>
      </w:r>
      <w:r w:rsidR="0078267A" w:rsidRPr="00277B1D">
        <w:rPr>
          <w:rFonts w:asciiTheme="minorHAnsi" w:hAnsiTheme="minorHAnsi"/>
        </w:rPr>
        <w:tab/>
      </w:r>
      <w:r w:rsidR="0078267A">
        <w:rPr>
          <w:noProof/>
        </w:rPr>
        <w:t>Governing Law</w:t>
      </w:r>
      <w:r w:rsidR="0078267A">
        <w:rPr>
          <w:noProof/>
        </w:rPr>
        <w:tab/>
      </w:r>
      <w:r w:rsidR="0078267A">
        <w:rPr>
          <w:noProof/>
        </w:rPr>
        <w:fldChar w:fldCharType="begin"/>
      </w:r>
      <w:r w:rsidR="0078267A">
        <w:rPr>
          <w:noProof/>
        </w:rPr>
        <w:instrText xml:space="preserve"> PAGEREF _</w:instrText>
      </w:r>
      <w:r>
        <w:rPr>
          <w:noProof/>
        </w:rPr>
        <w:instrText>Toc363218719</w:instrText>
      </w:r>
      <w:r w:rsidR="0078267A">
        <w:rPr>
          <w:noProof/>
        </w:rPr>
        <w:instrText xml:space="preserve"> \h </w:instrText>
      </w:r>
      <w:r w:rsidR="0078267A">
        <w:rPr>
          <w:noProof/>
        </w:rPr>
      </w:r>
      <w:r w:rsidR="0078267A">
        <w:rPr>
          <w:noProof/>
        </w:rPr>
        <w:fldChar w:fldCharType="separate"/>
      </w:r>
      <w:r w:rsidR="007C0DFF">
        <w:rPr>
          <w:noProof/>
        </w:rPr>
        <w:t>30</w:t>
      </w:r>
      <w:r w:rsidR="0078267A">
        <w:rPr>
          <w:noProof/>
        </w:rPr>
        <w:fldChar w:fldCharType="end"/>
      </w:r>
    </w:p>
    <w:p w14:paraId="48E26777" w14:textId="0EDA2E56" w:rsidR="0078267A" w:rsidRPr="00277B1D" w:rsidRDefault="00D44650">
      <w:pPr>
        <w:pStyle w:val="TOC1"/>
        <w:rPr>
          <w:rFonts w:asciiTheme="minorHAnsi" w:hAnsiTheme="minorHAnsi"/>
        </w:rPr>
      </w:pPr>
      <w:r>
        <w:rPr>
          <w:noProof/>
        </w:rPr>
        <w:t>28</w:t>
      </w:r>
      <w:r w:rsidR="0078267A">
        <w:rPr>
          <w:noProof/>
        </w:rPr>
        <w:t>.</w:t>
      </w:r>
      <w:r w:rsidR="0078267A" w:rsidRPr="00277B1D">
        <w:rPr>
          <w:rFonts w:asciiTheme="minorHAnsi" w:hAnsiTheme="minorHAnsi"/>
        </w:rPr>
        <w:tab/>
      </w:r>
      <w:r w:rsidR="0078267A">
        <w:rPr>
          <w:noProof/>
        </w:rPr>
        <w:t>Enforcement</w:t>
      </w:r>
      <w:r w:rsidR="0078267A">
        <w:rPr>
          <w:noProof/>
        </w:rPr>
        <w:tab/>
      </w:r>
      <w:r>
        <w:rPr>
          <w:noProof/>
        </w:rPr>
        <w:fldChar w:fldCharType="begin"/>
      </w:r>
      <w:r>
        <w:rPr>
          <w:noProof/>
        </w:rPr>
        <w:instrText xml:space="preserve"> PAGEREF _Toc363218720 \h </w:instrText>
      </w:r>
      <w:r>
        <w:rPr>
          <w:noProof/>
        </w:rPr>
      </w:r>
      <w:r>
        <w:rPr>
          <w:noProof/>
        </w:rPr>
        <w:fldChar w:fldCharType="separate"/>
      </w:r>
      <w:r w:rsidR="00893213">
        <w:rPr>
          <w:noProof/>
        </w:rPr>
        <w:t>3</w:t>
      </w:r>
      <w:r>
        <w:rPr>
          <w:noProof/>
        </w:rPr>
        <w:fldChar w:fldCharType="end"/>
      </w:r>
      <w:r w:rsidR="006431B1">
        <w:rPr>
          <w:noProof/>
        </w:rPr>
        <w:t>4</w:t>
      </w:r>
    </w:p>
    <w:p w14:paraId="48E26778" w14:textId="77777777" w:rsidR="0078267A" w:rsidRDefault="0078267A">
      <w:pPr>
        <w:pStyle w:val="AODocTxt"/>
        <w:numPr>
          <w:ilvl w:val="0"/>
          <w:numId w:val="0"/>
        </w:numPr>
        <w:rPr>
          <w:b/>
        </w:rPr>
      </w:pPr>
      <w:r>
        <w:fldChar w:fldCharType="end"/>
      </w:r>
      <w:r>
        <w:rPr>
          <w:b/>
        </w:rPr>
        <w:t>Schedules</w:t>
      </w:r>
    </w:p>
    <w:p w14:paraId="48E26779" w14:textId="77777777" w:rsidR="0078267A" w:rsidRDefault="0078267A">
      <w:pPr>
        <w:pStyle w:val="AODocTxt"/>
        <w:numPr>
          <w:ilvl w:val="0"/>
          <w:numId w:val="0"/>
        </w:numPr>
        <w:spacing w:before="0" w:line="240" w:lineRule="auto"/>
      </w:pPr>
    </w:p>
    <w:p w14:paraId="48E2677A" w14:textId="6330436D" w:rsidR="0078267A" w:rsidRPr="00277B1D" w:rsidRDefault="0078267A">
      <w:pPr>
        <w:pStyle w:val="TOC3"/>
        <w:rPr>
          <w:rFonts w:asciiTheme="minorHAnsi" w:hAnsiTheme="minorHAnsi"/>
        </w:rPr>
      </w:pPr>
      <w:r>
        <w:fldChar w:fldCharType="begin"/>
      </w:r>
      <w:r>
        <w:instrText xml:space="preserve"> TOC \t "AOSchTitle,3" \* MERGEFORMAT </w:instrText>
      </w:r>
      <w:r>
        <w:fldChar w:fldCharType="separate"/>
      </w:r>
      <w:r>
        <w:rPr>
          <w:noProof/>
        </w:rPr>
        <w:t>Companies</w:t>
      </w:r>
      <w:r>
        <w:rPr>
          <w:noProof/>
        </w:rPr>
        <w:tab/>
      </w:r>
      <w:r>
        <w:rPr>
          <w:noProof/>
        </w:rPr>
        <w:fldChar w:fldCharType="begin"/>
      </w:r>
      <w:r>
        <w:rPr>
          <w:noProof/>
        </w:rPr>
        <w:instrText xml:space="preserve"> PAGEREF _</w:instrText>
      </w:r>
      <w:r w:rsidR="008C278D">
        <w:rPr>
          <w:noProof/>
        </w:rPr>
        <w:instrText>Toc363216315</w:instrText>
      </w:r>
      <w:r>
        <w:rPr>
          <w:noProof/>
        </w:rPr>
        <w:instrText xml:space="preserve"> \h </w:instrText>
      </w:r>
      <w:r>
        <w:rPr>
          <w:noProof/>
        </w:rPr>
      </w:r>
      <w:r>
        <w:rPr>
          <w:noProof/>
        </w:rPr>
        <w:fldChar w:fldCharType="separate"/>
      </w:r>
      <w:r w:rsidR="007C0DFF">
        <w:rPr>
          <w:noProof/>
        </w:rPr>
        <w:t>32</w:t>
      </w:r>
      <w:r>
        <w:rPr>
          <w:noProof/>
        </w:rPr>
        <w:fldChar w:fldCharType="end"/>
      </w:r>
    </w:p>
    <w:p w14:paraId="35FB1428" w14:textId="77777777" w:rsidR="008C278D" w:rsidRDefault="0092445D">
      <w:pPr>
        <w:pStyle w:val="TOC3"/>
        <w:rPr>
          <w:rFonts w:asciiTheme="minorHAnsi" w:eastAsiaTheme="minorEastAsia" w:hAnsiTheme="minorHAnsi" w:cstheme="minorBidi"/>
          <w:noProof/>
          <w:lang w:eastAsia="en-GB"/>
        </w:rPr>
      </w:pPr>
      <w:r>
        <w:rPr>
          <w:noProof/>
        </w:rPr>
        <w:t>Real Property</w:t>
      </w:r>
      <w:r w:rsidR="008C278D">
        <w:rPr>
          <w:noProof/>
        </w:rPr>
        <w:tab/>
      </w:r>
      <w:r w:rsidR="008C278D">
        <w:rPr>
          <w:noProof/>
        </w:rPr>
        <w:fldChar w:fldCharType="begin"/>
      </w:r>
      <w:r w:rsidR="008C278D">
        <w:rPr>
          <w:noProof/>
        </w:rPr>
        <w:instrText xml:space="preserve"> PAGEREF _Toc363216316 \h </w:instrText>
      </w:r>
      <w:r w:rsidR="008C278D">
        <w:rPr>
          <w:noProof/>
        </w:rPr>
      </w:r>
      <w:r w:rsidR="008C278D">
        <w:rPr>
          <w:noProof/>
        </w:rPr>
        <w:fldChar w:fldCharType="separate"/>
      </w:r>
      <w:r w:rsidR="00893213">
        <w:rPr>
          <w:noProof/>
        </w:rPr>
        <w:t>3</w:t>
      </w:r>
      <w:r w:rsidR="008C278D">
        <w:rPr>
          <w:noProof/>
        </w:rPr>
        <w:fldChar w:fldCharType="end"/>
      </w:r>
      <w:r w:rsidR="006431B1">
        <w:rPr>
          <w:noProof/>
        </w:rPr>
        <w:t>7</w:t>
      </w:r>
    </w:p>
    <w:p w14:paraId="48E2677C" w14:textId="44BFA20D" w:rsidR="0078267A" w:rsidRPr="00277B1D" w:rsidRDefault="0078267A">
      <w:pPr>
        <w:pStyle w:val="TOC3"/>
        <w:rPr>
          <w:rFonts w:asciiTheme="minorHAnsi" w:hAnsiTheme="minorHAnsi"/>
        </w:rPr>
      </w:pPr>
      <w:r>
        <w:rPr>
          <w:noProof/>
        </w:rPr>
        <w:t>Forms of Letter for Occupational Tenants</w:t>
      </w:r>
      <w:r>
        <w:rPr>
          <w:noProof/>
        </w:rPr>
        <w:tab/>
      </w:r>
      <w:r w:rsidR="008C278D">
        <w:rPr>
          <w:noProof/>
        </w:rPr>
        <w:fldChar w:fldCharType="begin"/>
      </w:r>
      <w:r w:rsidR="008C278D">
        <w:rPr>
          <w:noProof/>
        </w:rPr>
        <w:instrText xml:space="preserve"> PAGEREF _Toc363216317 \h </w:instrText>
      </w:r>
      <w:r w:rsidR="008C278D">
        <w:rPr>
          <w:noProof/>
        </w:rPr>
      </w:r>
      <w:r w:rsidR="008C278D">
        <w:rPr>
          <w:noProof/>
        </w:rPr>
        <w:fldChar w:fldCharType="separate"/>
      </w:r>
      <w:r w:rsidR="00893213">
        <w:rPr>
          <w:noProof/>
        </w:rPr>
        <w:t>3</w:t>
      </w:r>
      <w:r w:rsidR="008C278D">
        <w:rPr>
          <w:noProof/>
        </w:rPr>
        <w:fldChar w:fldCharType="end"/>
      </w:r>
      <w:r w:rsidR="006431B1">
        <w:rPr>
          <w:noProof/>
        </w:rPr>
        <w:t>8</w:t>
      </w:r>
    </w:p>
    <w:p w14:paraId="48E2677D" w14:textId="06B8A72A" w:rsidR="0078267A" w:rsidRPr="00277B1D" w:rsidRDefault="0078267A">
      <w:pPr>
        <w:pStyle w:val="TOC3"/>
        <w:rPr>
          <w:rFonts w:asciiTheme="minorHAnsi" w:hAnsiTheme="minorHAnsi"/>
        </w:rPr>
      </w:pPr>
      <w:r>
        <w:rPr>
          <w:noProof/>
        </w:rPr>
        <w:t>Amendment and release criteria</w:t>
      </w:r>
      <w:r>
        <w:rPr>
          <w:noProof/>
        </w:rPr>
        <w:tab/>
      </w:r>
      <w:r w:rsidR="006431B1">
        <w:rPr>
          <w:noProof/>
        </w:rPr>
        <w:t>40</w:t>
      </w:r>
    </w:p>
    <w:p w14:paraId="48E2677E" w14:textId="74F1B2F2" w:rsidR="0078267A" w:rsidRPr="00277B1D" w:rsidRDefault="0078267A">
      <w:pPr>
        <w:pStyle w:val="TOC3"/>
        <w:rPr>
          <w:rFonts w:asciiTheme="minorHAnsi" w:hAnsiTheme="minorHAnsi"/>
        </w:rPr>
      </w:pPr>
      <w:r>
        <w:rPr>
          <w:noProof/>
        </w:rPr>
        <w:t>Conditions precedent to substitution</w:t>
      </w:r>
      <w:r>
        <w:rPr>
          <w:noProof/>
        </w:rPr>
        <w:tab/>
      </w:r>
      <w:r w:rsidR="008C278D">
        <w:rPr>
          <w:noProof/>
        </w:rPr>
        <w:fldChar w:fldCharType="begin"/>
      </w:r>
      <w:r w:rsidR="008C278D">
        <w:rPr>
          <w:noProof/>
        </w:rPr>
        <w:instrText xml:space="preserve"> PAGEREF _Toc363216319 \h </w:instrText>
      </w:r>
      <w:r w:rsidR="008C278D">
        <w:rPr>
          <w:noProof/>
        </w:rPr>
      </w:r>
      <w:r w:rsidR="008C278D">
        <w:rPr>
          <w:noProof/>
        </w:rPr>
        <w:fldChar w:fldCharType="separate"/>
      </w:r>
      <w:r w:rsidR="00893213">
        <w:rPr>
          <w:noProof/>
        </w:rPr>
        <w:t>4</w:t>
      </w:r>
      <w:r w:rsidR="008C278D">
        <w:rPr>
          <w:noProof/>
        </w:rPr>
        <w:fldChar w:fldCharType="end"/>
      </w:r>
      <w:r w:rsidR="006431B1">
        <w:rPr>
          <w:noProof/>
        </w:rPr>
        <w:t>4</w:t>
      </w:r>
    </w:p>
    <w:p w14:paraId="48E2677F" w14:textId="77777777" w:rsidR="0078267A" w:rsidRDefault="0078267A">
      <w:pPr>
        <w:pStyle w:val="TOC5"/>
        <w:rPr>
          <w:noProof/>
        </w:rPr>
      </w:pPr>
      <w:r>
        <w:fldChar w:fldCharType="end"/>
      </w:r>
      <w:r>
        <w:fldChar w:fldCharType="begin"/>
      </w:r>
      <w:r>
        <w:instrText xml:space="preserve"> TOC \t "AOSignatory,5" \* MERGEFORMAT </w:instrText>
      </w:r>
      <w:r>
        <w:fldChar w:fldCharType="separate"/>
      </w:r>
    </w:p>
    <w:p w14:paraId="48E26780" w14:textId="776AF30F" w:rsidR="0078267A" w:rsidRPr="00277B1D" w:rsidRDefault="0078267A">
      <w:pPr>
        <w:pStyle w:val="TOC5"/>
        <w:rPr>
          <w:rFonts w:asciiTheme="minorHAnsi" w:hAnsiTheme="minorHAnsi"/>
        </w:rPr>
      </w:pPr>
      <w:r>
        <w:rPr>
          <w:noProof/>
        </w:rPr>
        <w:t>Signatories</w:t>
      </w:r>
      <w:r>
        <w:rPr>
          <w:noProof/>
        </w:rPr>
        <w:tab/>
      </w:r>
      <w:r w:rsidR="008C278D">
        <w:rPr>
          <w:noProof/>
        </w:rPr>
        <w:fldChar w:fldCharType="begin"/>
      </w:r>
      <w:r w:rsidR="008C278D">
        <w:rPr>
          <w:noProof/>
        </w:rPr>
        <w:instrText xml:space="preserve"> PAGEREF _Toc363216320 \h </w:instrText>
      </w:r>
      <w:r w:rsidR="008C278D">
        <w:rPr>
          <w:noProof/>
        </w:rPr>
      </w:r>
      <w:r w:rsidR="008C278D">
        <w:rPr>
          <w:noProof/>
        </w:rPr>
        <w:fldChar w:fldCharType="separate"/>
      </w:r>
      <w:r w:rsidR="00893213">
        <w:rPr>
          <w:noProof/>
        </w:rPr>
        <w:t>4</w:t>
      </w:r>
      <w:r w:rsidR="006431B1">
        <w:rPr>
          <w:noProof/>
        </w:rPr>
        <w:t>5</w:t>
      </w:r>
      <w:r w:rsidR="008C278D">
        <w:rPr>
          <w:noProof/>
        </w:rPr>
        <w:fldChar w:fldCharType="end"/>
      </w:r>
    </w:p>
    <w:p w14:paraId="48E26781" w14:textId="77777777" w:rsidR="0078267A" w:rsidRDefault="0078267A">
      <w:pPr>
        <w:pStyle w:val="AODocTxt"/>
      </w:pPr>
      <w:r>
        <w:fldChar w:fldCharType="end"/>
      </w:r>
    </w:p>
    <w:p w14:paraId="48E26782" w14:textId="77777777" w:rsidR="0078267A" w:rsidRDefault="0078267A">
      <w:pPr>
        <w:pStyle w:val="AODocTxt"/>
        <w:numPr>
          <w:ilvl w:val="0"/>
          <w:numId w:val="0"/>
        </w:numPr>
        <w:sectPr w:rsidR="0078267A" w:rsidSect="00277B1D">
          <w:headerReference w:type="even" r:id="rId16"/>
          <w:headerReference w:type="default" r:id="rId17"/>
          <w:footerReference w:type="even" r:id="rId18"/>
          <w:footerReference w:type="default" r:id="rId19"/>
          <w:headerReference w:type="first" r:id="rId20"/>
          <w:footerReference w:type="first" r:id="rId21"/>
          <w:pgSz w:w="11906" w:h="16838" w:code="9"/>
          <w:pgMar w:top="1440" w:right="1440" w:bottom="1440" w:left="1440" w:header="720" w:footer="357" w:gutter="0"/>
          <w:cols w:space="720"/>
          <w:docGrid w:linePitch="299"/>
        </w:sectPr>
      </w:pPr>
    </w:p>
    <w:p w14:paraId="48E26783" w14:textId="77777777" w:rsidR="0078267A" w:rsidRDefault="0078267A">
      <w:pPr>
        <w:pStyle w:val="AODocTxt"/>
      </w:pPr>
      <w:bookmarkStart w:id="9" w:name="bmkInsertMiddle"/>
      <w:r>
        <w:lastRenderedPageBreak/>
        <w:t>THIS DEED is dated [</w:t>
      </w:r>
      <w:r>
        <w:sym w:font="Wingdings" w:char="F06C"/>
      </w:r>
      <w:r>
        <w:t>] between:</w:t>
      </w:r>
    </w:p>
    <w:p w14:paraId="48E26784" w14:textId="77777777" w:rsidR="0078267A" w:rsidRDefault="0078267A">
      <w:pPr>
        <w:pStyle w:val="AO1"/>
        <w:tabs>
          <w:tab w:val="num" w:pos="720"/>
        </w:tabs>
      </w:pPr>
      <w:r>
        <w:rPr>
          <w:color w:val="000000"/>
        </w:rPr>
        <w:t>[</w:t>
      </w:r>
      <w:r>
        <w:rPr>
          <w:color w:val="000000"/>
        </w:rPr>
        <w:sym w:font="Wingdings" w:char="F06C"/>
      </w:r>
      <w:r>
        <w:rPr>
          <w:color w:val="000000"/>
        </w:rPr>
        <w:t>]</w:t>
      </w:r>
      <w:r>
        <w:t xml:space="preserve"> (Registered number </w:t>
      </w:r>
      <w:r>
        <w:rPr>
          <w:color w:val="000000"/>
        </w:rPr>
        <w:t>[</w:t>
      </w:r>
      <w:r>
        <w:rPr>
          <w:color w:val="000000"/>
        </w:rPr>
        <w:sym w:font="Wingdings" w:char="F06C"/>
      </w:r>
      <w:r>
        <w:rPr>
          <w:color w:val="000000"/>
        </w:rPr>
        <w:t>]</w:t>
      </w:r>
      <w:r>
        <w:t xml:space="preserve">) (the </w:t>
      </w:r>
      <w:r>
        <w:rPr>
          <w:b/>
        </w:rPr>
        <w:t>Chargor</w:t>
      </w:r>
      <w:r>
        <w:t>); and</w:t>
      </w:r>
    </w:p>
    <w:p w14:paraId="48E26785" w14:textId="77777777" w:rsidR="0078267A" w:rsidRDefault="0078267A">
      <w:pPr>
        <w:pStyle w:val="AO1"/>
        <w:tabs>
          <w:tab w:val="num" w:pos="720"/>
        </w:tabs>
      </w:pPr>
      <w:r>
        <w:t>[</w:t>
      </w:r>
      <w:r>
        <w:sym w:font="Wingdings" w:char="F06C"/>
      </w:r>
      <w:r>
        <w:t>] and [</w:t>
      </w:r>
      <w:r>
        <w:sym w:font="Wingdings" w:char="F06C"/>
      </w:r>
      <w:r>
        <w:t>] as trustees of the [</w:t>
      </w:r>
      <w:r>
        <w:rPr>
          <w:b/>
          <w:color w:val="000000"/>
        </w:rPr>
        <w:sym w:font="Wingdings" w:char="F06C"/>
      </w:r>
      <w:r>
        <w:t xml:space="preserve"> pension scheme] (each a </w:t>
      </w:r>
      <w:r>
        <w:rPr>
          <w:b/>
        </w:rPr>
        <w:t>Trustee</w:t>
      </w:r>
      <w:r>
        <w:t xml:space="preserve"> and together the </w:t>
      </w:r>
      <w:r>
        <w:rPr>
          <w:b/>
        </w:rPr>
        <w:t>Trustees</w:t>
      </w:r>
      <w:r>
        <w:t>).</w:t>
      </w:r>
    </w:p>
    <w:p w14:paraId="48E26786" w14:textId="77777777" w:rsidR="0078267A" w:rsidRDefault="0078267A">
      <w:pPr>
        <w:pStyle w:val="AODocTxt"/>
      </w:pPr>
      <w:r>
        <w:t>IT IS AGREED as follows:</w:t>
      </w:r>
    </w:p>
    <w:p w14:paraId="48E26787" w14:textId="77777777" w:rsidR="0078267A" w:rsidRDefault="0078267A">
      <w:pPr>
        <w:pStyle w:val="AOHead1"/>
      </w:pPr>
      <w:bookmarkStart w:id="10" w:name="_Toc16408148"/>
      <w:bookmarkStart w:id="11" w:name="_Toc254897362"/>
      <w:bookmarkStart w:id="12" w:name="_Toc363218690"/>
      <w:r>
        <w:t>Interpretation</w:t>
      </w:r>
      <w:bookmarkEnd w:id="10"/>
      <w:bookmarkEnd w:id="11"/>
      <w:bookmarkEnd w:id="12"/>
    </w:p>
    <w:p w14:paraId="48E26788" w14:textId="77777777" w:rsidR="0078267A" w:rsidRDefault="0078267A">
      <w:pPr>
        <w:pStyle w:val="AOHead2"/>
      </w:pPr>
      <w:bookmarkStart w:id="13" w:name="_Ref125532888"/>
      <w:r>
        <w:t>Definitions</w:t>
      </w:r>
      <w:bookmarkEnd w:id="13"/>
    </w:p>
    <w:p w14:paraId="48E26789" w14:textId="77777777" w:rsidR="0078267A" w:rsidRDefault="0078267A">
      <w:pPr>
        <w:pStyle w:val="AODocTxtL1"/>
      </w:pPr>
      <w:r>
        <w:t>In this Deed:</w:t>
      </w:r>
    </w:p>
    <w:p w14:paraId="48E2678A" w14:textId="77777777" w:rsidR="0078267A" w:rsidRDefault="0078267A">
      <w:pPr>
        <w:pStyle w:val="AODefHead"/>
      </w:pPr>
      <w:r>
        <w:rPr>
          <w:b/>
        </w:rPr>
        <w:t>Act</w:t>
      </w:r>
      <w:r>
        <w:t xml:space="preserve"> means the Conveyancing and Law of Property Act 1881.</w:t>
      </w:r>
    </w:p>
    <w:p w14:paraId="48E2678B" w14:textId="29BA67F1" w:rsidR="0078267A" w:rsidRDefault="0078267A">
      <w:pPr>
        <w:pStyle w:val="AODefHead"/>
      </w:pPr>
      <w:r>
        <w:rPr>
          <w:b/>
        </w:rPr>
        <w:t xml:space="preserve">Business Day </w:t>
      </w:r>
      <w:r>
        <w:t xml:space="preserve">means a day (other than a Saturday or a Sunday) on which banks are open for general business in </w:t>
      </w:r>
      <w:r w:rsidR="001654CA">
        <w:t>[</w:t>
      </w:r>
      <w:r>
        <w:t>London</w:t>
      </w:r>
      <w:r w:rsidR="001654CA">
        <w:t>]</w:t>
      </w:r>
      <w:r>
        <w:t>.</w:t>
      </w:r>
    </w:p>
    <w:p w14:paraId="48E2678C" w14:textId="77777777" w:rsidR="0078267A" w:rsidRDefault="0078267A">
      <w:pPr>
        <w:pStyle w:val="AODocTxtL2"/>
        <w:numPr>
          <w:ilvl w:val="0"/>
          <w:numId w:val="0"/>
        </w:numPr>
        <w:ind w:left="720"/>
      </w:pPr>
      <w:r>
        <w:rPr>
          <w:b/>
        </w:rPr>
        <w:t>Certificate of Title</w:t>
      </w:r>
      <w:r>
        <w:t xml:space="preserve"> means any certificate of title on the Mortgaged Property addressed to and provided at the request of the </w:t>
      </w:r>
      <w:r>
        <w:rPr>
          <w:color w:val="000000"/>
        </w:rPr>
        <w:t>Trustees</w:t>
      </w:r>
      <w:r>
        <w:t xml:space="preserve"> before the date of this Deed.</w:t>
      </w:r>
    </w:p>
    <w:p w14:paraId="48E2678D" w14:textId="77777777" w:rsidR="0078267A" w:rsidRDefault="0078267A">
      <w:pPr>
        <w:pStyle w:val="AODefPara"/>
      </w:pPr>
      <w:r>
        <w:rPr>
          <w:b/>
        </w:rPr>
        <w:t xml:space="preserve">Company </w:t>
      </w:r>
      <w:r>
        <w:t xml:space="preserve">means each or any of the companies listed in </w:t>
      </w:r>
      <w:r>
        <w:fldChar w:fldCharType="begin"/>
      </w:r>
      <w:r>
        <w:instrText xml:space="preserve"> REF _Ref121900749 \r \h </w:instrText>
      </w:r>
      <w:r>
        <w:fldChar w:fldCharType="separate"/>
      </w:r>
      <w:r w:rsidR="007C0DFF">
        <w:t>Schedule 1</w:t>
      </w:r>
      <w:r>
        <w:fldChar w:fldCharType="end"/>
      </w:r>
      <w:r>
        <w:t xml:space="preserve"> (Companies) [and </w:t>
      </w:r>
      <w:r>
        <w:rPr>
          <w:b/>
        </w:rPr>
        <w:t xml:space="preserve">Companies </w:t>
      </w:r>
      <w:r>
        <w:t>shall mean all of them]</w:t>
      </w:r>
      <w:r>
        <w:rPr>
          <w:rStyle w:val="FootnoteReference"/>
        </w:rPr>
        <w:footnoteReference w:id="2"/>
      </w:r>
      <w:r>
        <w:t>.</w:t>
      </w:r>
    </w:p>
    <w:p w14:paraId="48E2678E" w14:textId="77777777" w:rsidR="0078267A" w:rsidRDefault="0078267A">
      <w:pPr>
        <w:pStyle w:val="AODefHead"/>
      </w:pPr>
      <w:r>
        <w:rPr>
          <w:b/>
        </w:rPr>
        <w:t xml:space="preserve">Deemed Value </w:t>
      </w:r>
      <w:r>
        <w:t xml:space="preserve">has the meaning given to it in </w:t>
      </w:r>
      <w:r>
        <w:fldChar w:fldCharType="begin"/>
      </w:r>
      <w:r>
        <w:instrText xml:space="preserve"> REF _Ref125533030 \r \h </w:instrText>
      </w:r>
      <w:r>
        <w:fldChar w:fldCharType="separate"/>
      </w:r>
      <w:r w:rsidR="007C0DFF">
        <w:t>Schedule 4</w:t>
      </w:r>
      <w:r>
        <w:fldChar w:fldCharType="end"/>
      </w:r>
      <w:r>
        <w:t xml:space="preserve"> (Amendment and Release Criteria).</w:t>
      </w:r>
    </w:p>
    <w:p w14:paraId="48E2678F" w14:textId="77777777" w:rsidR="0078267A" w:rsidRDefault="0078267A">
      <w:pPr>
        <w:pStyle w:val="AODefPara"/>
      </w:pPr>
      <w:r>
        <w:rPr>
          <w:b/>
        </w:rPr>
        <w:t xml:space="preserve">Deficit-Reduction Contributions </w:t>
      </w:r>
      <w:r>
        <w:t xml:space="preserve">has the meaning given to it in </w:t>
      </w:r>
      <w:r>
        <w:fldChar w:fldCharType="begin"/>
      </w:r>
      <w:r>
        <w:instrText xml:space="preserve"> REF _Ref125533030 \r \h </w:instrText>
      </w:r>
      <w:r>
        <w:fldChar w:fldCharType="separate"/>
      </w:r>
      <w:r w:rsidR="007C0DFF">
        <w:t>Schedule 4</w:t>
      </w:r>
      <w:r>
        <w:fldChar w:fldCharType="end"/>
      </w:r>
      <w:r>
        <w:t xml:space="preserve"> (Amendment and Release Criteria).</w:t>
      </w:r>
    </w:p>
    <w:p w14:paraId="48E26790" w14:textId="77777777" w:rsidR="0078267A" w:rsidRDefault="0078267A">
      <w:pPr>
        <w:pStyle w:val="AODefHead"/>
      </w:pPr>
      <w:r>
        <w:rPr>
          <w:b/>
        </w:rPr>
        <w:t>Eligible Valuation</w:t>
      </w:r>
      <w:r>
        <w:t xml:space="preserve"> has the meaning given to it in </w:t>
      </w:r>
      <w:r>
        <w:fldChar w:fldCharType="begin"/>
      </w:r>
      <w:r>
        <w:instrText xml:space="preserve"> REF _Ref125533030 \r \h </w:instrText>
      </w:r>
      <w:r>
        <w:fldChar w:fldCharType="separate"/>
      </w:r>
      <w:r w:rsidR="007C0DFF">
        <w:t>Schedule 4</w:t>
      </w:r>
      <w:r>
        <w:fldChar w:fldCharType="end"/>
      </w:r>
      <w:r>
        <w:t xml:space="preserve"> (Amendment and Release Criteria).</w:t>
      </w:r>
    </w:p>
    <w:p w14:paraId="48E26791" w14:textId="5CFB7E1C" w:rsidR="0078267A" w:rsidRDefault="0078267A">
      <w:pPr>
        <w:pStyle w:val="AODefHead"/>
      </w:pPr>
      <w:r>
        <w:rPr>
          <w:b/>
        </w:rPr>
        <w:t>Environmental Approval</w:t>
      </w:r>
      <w:r>
        <w:t xml:space="preserve"> means any </w:t>
      </w:r>
      <w:r w:rsidR="00BB420E">
        <w:t>consent, approval, authorisation, permission or licence</w:t>
      </w:r>
      <w:r>
        <w:t xml:space="preserve"> required by any Environmental Law.</w:t>
      </w:r>
    </w:p>
    <w:p w14:paraId="48E26792" w14:textId="77777777" w:rsidR="0078267A" w:rsidRDefault="0078267A">
      <w:pPr>
        <w:pStyle w:val="AODefHead"/>
      </w:pPr>
      <w:r>
        <w:rPr>
          <w:b/>
        </w:rPr>
        <w:t>Environmental Claim</w:t>
      </w:r>
      <w:r>
        <w:t xml:space="preserve"> means any claim by any person in connection with:</w:t>
      </w:r>
    </w:p>
    <w:p w14:paraId="48E26793" w14:textId="77777777" w:rsidR="0078267A" w:rsidRDefault="0078267A">
      <w:pPr>
        <w:pStyle w:val="AODefPara"/>
        <w:numPr>
          <w:ilvl w:val="2"/>
          <w:numId w:val="2"/>
        </w:numPr>
      </w:pPr>
      <w:r>
        <w:t>a breach, or alleged breach, of an Environmental Law;</w:t>
      </w:r>
    </w:p>
    <w:p w14:paraId="379BB6F8" w14:textId="77777777" w:rsidR="00BB420E" w:rsidRDefault="00BB420E">
      <w:pPr>
        <w:pStyle w:val="AODefPara"/>
        <w:numPr>
          <w:ilvl w:val="2"/>
          <w:numId w:val="2"/>
        </w:numPr>
      </w:pPr>
      <w:r>
        <w:t>a failure to comply with any Environmental Law;</w:t>
      </w:r>
    </w:p>
    <w:p w14:paraId="48E26794" w14:textId="77777777" w:rsidR="0078267A" w:rsidRDefault="0078267A">
      <w:pPr>
        <w:pStyle w:val="AODefPara"/>
        <w:numPr>
          <w:ilvl w:val="2"/>
          <w:numId w:val="2"/>
        </w:numPr>
      </w:pPr>
      <w:r>
        <w:t>any accident, fire, explosion or other event of any type involving an emission or substance which is capable of causing harm to any living organism or the environment; or</w:t>
      </w:r>
    </w:p>
    <w:p w14:paraId="48E26795" w14:textId="77777777" w:rsidR="0078267A" w:rsidRDefault="0078267A">
      <w:pPr>
        <w:pStyle w:val="AODefPara"/>
        <w:numPr>
          <w:ilvl w:val="2"/>
          <w:numId w:val="2"/>
        </w:numPr>
      </w:pPr>
      <w:r>
        <w:t>any other environmental contamination.</w:t>
      </w:r>
    </w:p>
    <w:p w14:paraId="48E26796" w14:textId="77777777" w:rsidR="0078267A" w:rsidRDefault="0078267A">
      <w:pPr>
        <w:pStyle w:val="AODefHead"/>
      </w:pPr>
      <w:r>
        <w:rPr>
          <w:b/>
        </w:rPr>
        <w:t>Environmental Law</w:t>
      </w:r>
      <w:r>
        <w:t xml:space="preserve"> means any law or regulation concerning:</w:t>
      </w:r>
    </w:p>
    <w:p w14:paraId="48E26797" w14:textId="77777777" w:rsidR="0078267A" w:rsidRDefault="0078267A">
      <w:pPr>
        <w:pStyle w:val="AODefPara"/>
        <w:numPr>
          <w:ilvl w:val="2"/>
          <w:numId w:val="2"/>
        </w:numPr>
      </w:pPr>
      <w:r>
        <w:lastRenderedPageBreak/>
        <w:t>the protection of health and safety;</w:t>
      </w:r>
    </w:p>
    <w:p w14:paraId="48E26798" w14:textId="77777777" w:rsidR="0078267A" w:rsidRDefault="0078267A">
      <w:pPr>
        <w:pStyle w:val="AODefPara"/>
        <w:numPr>
          <w:ilvl w:val="2"/>
          <w:numId w:val="2"/>
        </w:numPr>
      </w:pPr>
      <w:r>
        <w:t>the environment; or</w:t>
      </w:r>
    </w:p>
    <w:p w14:paraId="48E26799" w14:textId="77777777" w:rsidR="0078267A" w:rsidRDefault="0078267A">
      <w:pPr>
        <w:pStyle w:val="AODefPara"/>
        <w:numPr>
          <w:ilvl w:val="2"/>
          <w:numId w:val="2"/>
        </w:numPr>
      </w:pPr>
      <w:r>
        <w:t>any emission or substance which is capable of causing harm to any living organism or the environment.</w:t>
      </w:r>
    </w:p>
    <w:p w14:paraId="48E2679A" w14:textId="3721D529" w:rsidR="0078267A" w:rsidRDefault="0078267A">
      <w:pPr>
        <w:pStyle w:val="AODefPara"/>
      </w:pPr>
      <w:r>
        <w:rPr>
          <w:b/>
        </w:rPr>
        <w:t xml:space="preserve">Event of Default </w:t>
      </w:r>
      <w:r>
        <w:t xml:space="preserve">means an event specified as such in Clause </w:t>
      </w:r>
      <w:r>
        <w:fldChar w:fldCharType="begin"/>
      </w:r>
      <w:r>
        <w:instrText xml:space="preserve"> REF _Ref119398671 \r \h </w:instrText>
      </w:r>
      <w:r>
        <w:fldChar w:fldCharType="separate"/>
      </w:r>
      <w:r w:rsidR="00893213">
        <w:t>6</w:t>
      </w:r>
      <w:r>
        <w:fldChar w:fldCharType="end"/>
      </w:r>
      <w:r>
        <w:t xml:space="preserve"> (Default).</w:t>
      </w:r>
    </w:p>
    <w:p w14:paraId="48E2679B" w14:textId="77777777" w:rsidR="0078267A" w:rsidRDefault="0078267A">
      <w:pPr>
        <w:pStyle w:val="AODefHead"/>
      </w:pPr>
      <w:r>
        <w:rPr>
          <w:b/>
        </w:rPr>
        <w:t>Fixtures</w:t>
      </w:r>
      <w:r>
        <w:t xml:space="preserve"> means all fixtures and fittings and fixed plant and machinery on the Mortgaged Property.</w:t>
      </w:r>
    </w:p>
    <w:p w14:paraId="48E2679C" w14:textId="77777777" w:rsidR="0078267A" w:rsidRDefault="0078267A">
      <w:pPr>
        <w:pStyle w:val="AODefPara"/>
      </w:pPr>
      <w:r>
        <w:rPr>
          <w:b/>
        </w:rPr>
        <w:t xml:space="preserve">Implementation Date </w:t>
      </w:r>
      <w:r>
        <w:t xml:space="preserve">has the meaning given to it in Clause </w:t>
      </w:r>
      <w:r>
        <w:fldChar w:fldCharType="begin"/>
      </w:r>
      <w:r>
        <w:instrText xml:space="preserve"> REF _Ref125532806 \r \h </w:instrText>
      </w:r>
      <w:r>
        <w:fldChar w:fldCharType="separate"/>
      </w:r>
      <w:r w:rsidR="007C0DFF">
        <w:t>18</w:t>
      </w:r>
      <w:r>
        <w:fldChar w:fldCharType="end"/>
      </w:r>
      <w:r>
        <w:t xml:space="preserve"> (Amendments).</w:t>
      </w:r>
    </w:p>
    <w:p w14:paraId="48E2679D" w14:textId="77777777" w:rsidR="0078267A" w:rsidRDefault="0078267A">
      <w:pPr>
        <w:pStyle w:val="AOHead3"/>
        <w:numPr>
          <w:ilvl w:val="0"/>
          <w:numId w:val="0"/>
        </w:numPr>
        <w:ind w:left="720"/>
      </w:pPr>
      <w:r>
        <w:rPr>
          <w:b/>
        </w:rPr>
        <w:t xml:space="preserve">Insolvency Event </w:t>
      </w:r>
      <w:r>
        <w:t xml:space="preserve">means: </w:t>
      </w:r>
    </w:p>
    <w:p w14:paraId="48E2679E" w14:textId="77777777" w:rsidR="0078267A" w:rsidRDefault="0078267A" w:rsidP="00277B1D">
      <w:pPr>
        <w:pStyle w:val="AOHead3"/>
        <w:numPr>
          <w:ilvl w:val="2"/>
          <w:numId w:val="2"/>
        </w:numPr>
      </w:pPr>
      <w:r>
        <w:t>an 'insolvency event' as defined in Article 105 of the Pensions (Northern Ireland) Order 2005 or regulations made from time to time thereunder; or</w:t>
      </w:r>
    </w:p>
    <w:p w14:paraId="48E2679F" w14:textId="77777777" w:rsidR="0078267A" w:rsidRDefault="0078267A" w:rsidP="00277B1D">
      <w:pPr>
        <w:pStyle w:val="AOHead3"/>
        <w:numPr>
          <w:ilvl w:val="2"/>
          <w:numId w:val="2"/>
        </w:numPr>
      </w:pPr>
      <w:r>
        <w:t>the receipt by the Pension Protection Fund of an application or notification from the Trustees or the Pensions Regulator that an employer is unlikely to continue as a going concern, which is purported to be made in accordance with Article 113 of the Pensions (</w:t>
      </w:r>
      <w:smartTag w:uri="urn:schemas-microsoft-com:office:smarttags" w:element="country-region">
        <w:smartTag w:uri="urn:schemas-microsoft-com:office:smarttags" w:element="place">
          <w:r>
            <w:t>Northern Ireland</w:t>
          </w:r>
        </w:smartTag>
      </w:smartTag>
      <w:r>
        <w:t>) Order 2005 or regulations made from time to time thereunder.</w:t>
      </w:r>
    </w:p>
    <w:p w14:paraId="48E267A0" w14:textId="782E373A" w:rsidR="0078267A" w:rsidRDefault="0078267A">
      <w:pPr>
        <w:pStyle w:val="AODefHead"/>
      </w:pPr>
      <w:r>
        <w:rPr>
          <w:b/>
        </w:rPr>
        <w:t>Insured Property Assets</w:t>
      </w:r>
      <w:r>
        <w:t xml:space="preserve"> means the Premises and all </w:t>
      </w:r>
      <w:r>
        <w:rPr>
          <w:color w:val="000000"/>
        </w:rPr>
        <w:t>the</w:t>
      </w:r>
      <w:r>
        <w:t xml:space="preserve"> Chargor's other assets of an insurable nature in </w:t>
      </w:r>
      <w:r w:rsidR="004F1B10">
        <w:t>or on</w:t>
      </w:r>
      <w:r w:rsidR="00790865">
        <w:t xml:space="preserve"> </w:t>
      </w:r>
      <w:r>
        <w:t>the Premises</w:t>
      </w:r>
      <w:r w:rsidR="00790865">
        <w:t xml:space="preserve"> </w:t>
      </w:r>
      <w:r w:rsidR="004C1575">
        <w:t>or on the Mortgaged Property</w:t>
      </w:r>
      <w:r>
        <w:t>.</w:t>
      </w:r>
    </w:p>
    <w:p w14:paraId="48E267A1" w14:textId="77777777" w:rsidR="0078267A" w:rsidRDefault="0078267A">
      <w:pPr>
        <w:pStyle w:val="AODefPara"/>
      </w:pPr>
      <w:r>
        <w:rPr>
          <w:b/>
        </w:rPr>
        <w:t xml:space="preserve">Material Adverse Effect </w:t>
      </w:r>
      <w:r>
        <w:t xml:space="preserve">means a material adverse effect on: </w:t>
      </w:r>
    </w:p>
    <w:p w14:paraId="48E267A2" w14:textId="77777777" w:rsidR="0078267A" w:rsidRDefault="0078267A">
      <w:pPr>
        <w:pStyle w:val="AOHead3"/>
        <w:numPr>
          <w:ilvl w:val="2"/>
          <w:numId w:val="20"/>
        </w:numPr>
      </w:pPr>
      <w:r>
        <w:t>the ability of the Chargor to perform its payment obligations under this Deed;</w:t>
      </w:r>
    </w:p>
    <w:p w14:paraId="2009B57E" w14:textId="77777777" w:rsidR="0035791D" w:rsidRPr="0035791D" w:rsidRDefault="0035791D" w:rsidP="0035791D">
      <w:pPr>
        <w:pStyle w:val="AOHead3"/>
      </w:pPr>
      <w:r>
        <w:t>the business, operations, property or assets or financial condition of the Chargor and its Subsidiaries;</w:t>
      </w:r>
    </w:p>
    <w:p w14:paraId="48E267A3" w14:textId="03AB5E64" w:rsidR="0078267A" w:rsidRDefault="0078267A">
      <w:pPr>
        <w:pStyle w:val="AOHead3"/>
      </w:pPr>
      <w:r>
        <w:t>the validity or enforceability of, or the effectiveness</w:t>
      </w:r>
      <w:r w:rsidR="0035791D">
        <w:t>, making</w:t>
      </w:r>
      <w:r>
        <w:t xml:space="preserve"> or ranking of, this Deed;</w:t>
      </w:r>
      <w:r w:rsidR="0035791D">
        <w:t xml:space="preserve"> or</w:t>
      </w:r>
    </w:p>
    <w:p w14:paraId="48E267A4" w14:textId="77777777" w:rsidR="0078267A" w:rsidRDefault="0078267A">
      <w:pPr>
        <w:pStyle w:val="AOHead3"/>
      </w:pPr>
      <w:r>
        <w:t>any right or remedy of the Trustees under this Deed.</w:t>
      </w:r>
    </w:p>
    <w:p w14:paraId="48E267A5" w14:textId="77777777" w:rsidR="0078267A" w:rsidRDefault="0078267A">
      <w:pPr>
        <w:pStyle w:val="AODefHead"/>
      </w:pPr>
      <w:r>
        <w:rPr>
          <w:b/>
        </w:rPr>
        <w:t>Mortgaged Property</w:t>
      </w:r>
      <w:r>
        <w:t xml:space="preserve"> means all freehold or leasehold property included in the definition of </w:t>
      </w:r>
      <w:r>
        <w:rPr>
          <w:b/>
        </w:rPr>
        <w:t>Security Assets</w:t>
      </w:r>
      <w:r>
        <w:t>.</w:t>
      </w:r>
    </w:p>
    <w:p w14:paraId="48E267A6" w14:textId="77777777" w:rsidR="0078267A" w:rsidRDefault="0078267A">
      <w:pPr>
        <w:pStyle w:val="AODefHead"/>
      </w:pPr>
      <w:r>
        <w:rPr>
          <w:b/>
        </w:rPr>
        <w:t>Party</w:t>
      </w:r>
      <w:r>
        <w:t xml:space="preserve"> means a party to this Deed.</w:t>
      </w:r>
    </w:p>
    <w:p w14:paraId="48E267A7" w14:textId="77777777" w:rsidR="0078267A" w:rsidRDefault="0078267A">
      <w:pPr>
        <w:pStyle w:val="AODefPara"/>
      </w:pPr>
      <w:r>
        <w:rPr>
          <w:b/>
        </w:rPr>
        <w:t>Pension Protection Fund</w:t>
      </w:r>
      <w:r>
        <w:t xml:space="preserve"> means the Board of the Pension Protection Fund as established under Part 2 of the Pensions Act 2004.</w:t>
      </w:r>
    </w:p>
    <w:p w14:paraId="48E267A8" w14:textId="77777777" w:rsidR="0078267A" w:rsidRDefault="0078267A">
      <w:pPr>
        <w:pStyle w:val="AODefHead"/>
      </w:pPr>
      <w:r>
        <w:rPr>
          <w:b/>
        </w:rPr>
        <w:t>Premises</w:t>
      </w:r>
      <w:r>
        <w:t xml:space="preserve"> means all buildings and erections included in the definition of </w:t>
      </w:r>
      <w:r>
        <w:rPr>
          <w:b/>
        </w:rPr>
        <w:t>Mortgaged Property</w:t>
      </w:r>
      <w:r>
        <w:t>.</w:t>
      </w:r>
    </w:p>
    <w:p w14:paraId="48E267A9" w14:textId="77777777" w:rsidR="0078267A" w:rsidRDefault="0078267A">
      <w:pPr>
        <w:pStyle w:val="AODefPara"/>
      </w:pPr>
      <w:r>
        <w:rPr>
          <w:b/>
        </w:rPr>
        <w:t xml:space="preserve">Proposal Date </w:t>
      </w:r>
      <w:r>
        <w:t xml:space="preserve">has the meaning given to it in Clause </w:t>
      </w:r>
      <w:r>
        <w:fldChar w:fldCharType="begin"/>
      </w:r>
      <w:r>
        <w:instrText xml:space="preserve"> REF _Ref125532806 \r \h </w:instrText>
      </w:r>
      <w:r>
        <w:fldChar w:fldCharType="separate"/>
      </w:r>
      <w:r w:rsidR="007C0DFF">
        <w:t>18</w:t>
      </w:r>
      <w:r>
        <w:fldChar w:fldCharType="end"/>
      </w:r>
      <w:r>
        <w:t xml:space="preserve"> (Amendments).</w:t>
      </w:r>
    </w:p>
    <w:p w14:paraId="48E267AA" w14:textId="77777777" w:rsidR="0078267A" w:rsidRDefault="0078267A">
      <w:pPr>
        <w:pStyle w:val="AODefPara"/>
      </w:pPr>
      <w:r>
        <w:rPr>
          <w:b/>
        </w:rPr>
        <w:t xml:space="preserve">Proposals </w:t>
      </w:r>
      <w:r>
        <w:t xml:space="preserve">has the meaning given to it in Clause </w:t>
      </w:r>
      <w:r>
        <w:fldChar w:fldCharType="begin"/>
      </w:r>
      <w:r>
        <w:instrText xml:space="preserve"> REF _Ref125532806 \r \h </w:instrText>
      </w:r>
      <w:r>
        <w:fldChar w:fldCharType="separate"/>
      </w:r>
      <w:r w:rsidR="007C0DFF">
        <w:t>18</w:t>
      </w:r>
      <w:r>
        <w:fldChar w:fldCharType="end"/>
      </w:r>
      <w:r>
        <w:t xml:space="preserve"> (Amendments).</w:t>
      </w:r>
    </w:p>
    <w:p w14:paraId="48E267AB" w14:textId="27FB4955" w:rsidR="0078267A" w:rsidRDefault="0078267A">
      <w:pPr>
        <w:pStyle w:val="AODefHead"/>
      </w:pPr>
      <w:r>
        <w:rPr>
          <w:b/>
        </w:rPr>
        <w:lastRenderedPageBreak/>
        <w:t>Receiver</w:t>
      </w:r>
      <w:r>
        <w:t xml:space="preserve"> means </w:t>
      </w:r>
      <w:r w:rsidR="0035791D">
        <w:t>a</w:t>
      </w:r>
      <w:r>
        <w:t xml:space="preserve"> receiver and manager or a receiver, in each case, appointed under this Deed.</w:t>
      </w:r>
    </w:p>
    <w:p w14:paraId="48E267AC" w14:textId="77777777" w:rsidR="0078267A" w:rsidRDefault="0078267A">
      <w:pPr>
        <w:pStyle w:val="AODefHead"/>
        <w:jc w:val="left"/>
      </w:pPr>
      <w:r>
        <w:rPr>
          <w:b/>
        </w:rPr>
        <w:t xml:space="preserve">Release Request </w:t>
      </w:r>
      <w:r>
        <w:t xml:space="preserve">has the meaning given to it in Clause </w:t>
      </w:r>
      <w:r>
        <w:fldChar w:fldCharType="begin"/>
      </w:r>
      <w:r>
        <w:instrText xml:space="preserve"> REF _Ref125534038 \r \h </w:instrText>
      </w:r>
      <w:r>
        <w:fldChar w:fldCharType="separate"/>
      </w:r>
      <w:r w:rsidR="007C0DFF">
        <w:t>19</w:t>
      </w:r>
      <w:r>
        <w:fldChar w:fldCharType="end"/>
      </w:r>
      <w:r>
        <w:t xml:space="preserve"> (Release where oversecured).</w:t>
      </w:r>
    </w:p>
    <w:p w14:paraId="48E267AD" w14:textId="77777777" w:rsidR="0078267A" w:rsidRDefault="0078267A">
      <w:pPr>
        <w:pStyle w:val="AODefHead"/>
        <w:keepNext/>
        <w:jc w:val="left"/>
      </w:pPr>
      <w:r>
        <w:rPr>
          <w:b/>
        </w:rPr>
        <w:t>Rental Income</w:t>
      </w:r>
      <w:r>
        <w:t xml:space="preserve"> means the aggregate of all amounts paid or payable to or for the account of the Chargor in connection with the letting of any part of the Mortgaged Property, including each of the following amounts:</w:t>
      </w:r>
    </w:p>
    <w:p w14:paraId="48E267AE" w14:textId="77777777" w:rsidR="0078267A" w:rsidRDefault="0078267A">
      <w:pPr>
        <w:pStyle w:val="AODefPara"/>
        <w:keepNext/>
        <w:numPr>
          <w:ilvl w:val="2"/>
          <w:numId w:val="2"/>
        </w:numPr>
        <w:jc w:val="left"/>
      </w:pPr>
      <w:r>
        <w:t>rent, licence fees and equivalent amounts paid or payable;</w:t>
      </w:r>
    </w:p>
    <w:p w14:paraId="48E267AF" w14:textId="77777777" w:rsidR="0078267A" w:rsidRDefault="0078267A">
      <w:pPr>
        <w:pStyle w:val="AODefPara"/>
        <w:numPr>
          <w:ilvl w:val="2"/>
          <w:numId w:val="2"/>
        </w:numPr>
        <w:jc w:val="left"/>
      </w:pPr>
      <w:r>
        <w:t>any sum received or receivable from any deposit held as security for performance of a tenant's obligations;</w:t>
      </w:r>
    </w:p>
    <w:p w14:paraId="48E267B0" w14:textId="77777777" w:rsidR="0078267A" w:rsidRDefault="0078267A">
      <w:pPr>
        <w:pStyle w:val="AODefPara"/>
        <w:numPr>
          <w:ilvl w:val="2"/>
          <w:numId w:val="2"/>
        </w:numPr>
        <w:jc w:val="left"/>
      </w:pPr>
      <w:r>
        <w:t>a sum equal to any apportionment of rent allowed in favour of the Chargor;</w:t>
      </w:r>
    </w:p>
    <w:p w14:paraId="48E267B1" w14:textId="77777777" w:rsidR="0078267A" w:rsidRDefault="0078267A">
      <w:pPr>
        <w:pStyle w:val="AODefPara"/>
        <w:numPr>
          <w:ilvl w:val="2"/>
          <w:numId w:val="2"/>
        </w:numPr>
        <w:jc w:val="left"/>
      </w:pPr>
      <w:r>
        <w:t>any other moneys paid or payable in respect of occupation and/or usage of a Security Asset and any fixture and fitting on a Security Asset including any fixture or fitting on a Security Asset for display or advertisement, on licence or otherwise;</w:t>
      </w:r>
    </w:p>
    <w:p w14:paraId="48E267B2" w14:textId="77777777" w:rsidR="0078267A" w:rsidRDefault="0078267A">
      <w:pPr>
        <w:pStyle w:val="AODefPara"/>
        <w:numPr>
          <w:ilvl w:val="2"/>
          <w:numId w:val="2"/>
        </w:numPr>
        <w:jc w:val="left"/>
      </w:pPr>
      <w:r>
        <w:t>any sum paid or payable under any policy of insurance in respect of loss of rent or interest on rent;</w:t>
      </w:r>
    </w:p>
    <w:p w14:paraId="48E267B3" w14:textId="77777777" w:rsidR="0078267A" w:rsidRDefault="0078267A">
      <w:pPr>
        <w:pStyle w:val="AODefPara"/>
        <w:numPr>
          <w:ilvl w:val="2"/>
          <w:numId w:val="2"/>
        </w:numPr>
        <w:jc w:val="left"/>
      </w:pPr>
      <w:r>
        <w:t xml:space="preserve">any sum paid or payable, or the value of any consideration given, for the surrender or variation of any lease; </w:t>
      </w:r>
    </w:p>
    <w:p w14:paraId="1791983C" w14:textId="77777777" w:rsidR="004C1575" w:rsidRDefault="004C1575">
      <w:pPr>
        <w:pStyle w:val="AODefPara"/>
        <w:numPr>
          <w:ilvl w:val="2"/>
          <w:numId w:val="2"/>
        </w:numPr>
        <w:jc w:val="left"/>
      </w:pPr>
      <w:r>
        <w:t>any sum paid or payable in respect of a breach of covenant or dilapidations under any lease;</w:t>
      </w:r>
    </w:p>
    <w:p w14:paraId="48E267B4" w14:textId="77777777" w:rsidR="0078267A" w:rsidRDefault="0078267A">
      <w:pPr>
        <w:pStyle w:val="AODefPara"/>
        <w:numPr>
          <w:ilvl w:val="2"/>
          <w:numId w:val="2"/>
        </w:numPr>
        <w:jc w:val="left"/>
      </w:pPr>
      <w:r>
        <w:t>any sum paid or payable by any guarantor of any occupational tenant under any lease; and</w:t>
      </w:r>
    </w:p>
    <w:p w14:paraId="48E267B5" w14:textId="77777777" w:rsidR="0078267A" w:rsidRDefault="0078267A">
      <w:pPr>
        <w:pStyle w:val="AODefPara"/>
        <w:numPr>
          <w:ilvl w:val="2"/>
          <w:numId w:val="2"/>
        </w:numPr>
        <w:jc w:val="left"/>
      </w:pPr>
      <w:r>
        <w:t>any interest paid or payable on, and any damages, compensation or settlement paid or payable in respect of, any sum referred to above less any related fees and expenses incurred (which have not been reimbursed by another person) by the Chargor.</w:t>
      </w:r>
    </w:p>
    <w:p w14:paraId="48E267B6" w14:textId="77777777" w:rsidR="0078267A" w:rsidRDefault="0078267A">
      <w:pPr>
        <w:pStyle w:val="AODefHead"/>
        <w:jc w:val="left"/>
      </w:pPr>
      <w:r>
        <w:rPr>
          <w:b/>
        </w:rPr>
        <w:t>Reservations</w:t>
      </w:r>
      <w:r>
        <w:t xml:space="preserve"> means: </w:t>
      </w:r>
    </w:p>
    <w:p w14:paraId="48E267B7" w14:textId="77777777" w:rsidR="0078267A" w:rsidRDefault="0078267A">
      <w:pPr>
        <w:pStyle w:val="AOHead3"/>
        <w:numPr>
          <w:ilvl w:val="2"/>
          <w:numId w:val="24"/>
        </w:numPr>
      </w:pPr>
      <w:r>
        <w:t xml:space="preserve">the principle that equitable remedies are remedies which may be granted or refused at the discretion of the court and damages may be regarded as an adequate remedy; </w:t>
      </w:r>
    </w:p>
    <w:p w14:paraId="48E267B8" w14:textId="77777777" w:rsidR="0078267A" w:rsidRDefault="0078267A">
      <w:pPr>
        <w:pStyle w:val="AOHead3"/>
        <w:jc w:val="left"/>
      </w:pPr>
      <w:r>
        <w:t xml:space="preserve">the limitation on enforcement as a result of laws relating to bankruptcy, insolvency, liquidation, reorganisation, court schemes, moratoria, administration and other laws affecting the rights of creditors generally; </w:t>
      </w:r>
    </w:p>
    <w:p w14:paraId="48E267B9" w14:textId="77777777" w:rsidR="0078267A" w:rsidRDefault="0078267A">
      <w:pPr>
        <w:pStyle w:val="AOHead3"/>
        <w:jc w:val="left"/>
      </w:pPr>
      <w:r>
        <w:t xml:space="preserve">the statutory time-barring of claims; </w:t>
      </w:r>
    </w:p>
    <w:p w14:paraId="48E267BA" w14:textId="77777777" w:rsidR="0078267A" w:rsidRDefault="0078267A">
      <w:pPr>
        <w:pStyle w:val="AOHead3"/>
        <w:jc w:val="left"/>
      </w:pPr>
      <w:r>
        <w:t xml:space="preserve">defences of set off or counterclaim; </w:t>
      </w:r>
    </w:p>
    <w:p w14:paraId="48E267BB" w14:textId="77777777" w:rsidR="0078267A" w:rsidRDefault="0078267A">
      <w:pPr>
        <w:pStyle w:val="AOHead3"/>
        <w:jc w:val="left"/>
      </w:pPr>
      <w:r>
        <w:t xml:space="preserve">rules against penalties and similar principles; </w:t>
      </w:r>
    </w:p>
    <w:p w14:paraId="48E267BC" w14:textId="77777777" w:rsidR="0078267A" w:rsidRDefault="0078267A">
      <w:pPr>
        <w:pStyle w:val="AOHead3"/>
        <w:jc w:val="left"/>
      </w:pPr>
      <w:r>
        <w:t xml:space="preserve">the fact that security which is described as fixed security may in fact be floating security; </w:t>
      </w:r>
    </w:p>
    <w:p w14:paraId="48E267BD" w14:textId="77777777" w:rsidR="0078267A" w:rsidRDefault="0078267A">
      <w:pPr>
        <w:pStyle w:val="AOHead3"/>
        <w:jc w:val="left"/>
      </w:pPr>
      <w:r>
        <w:lastRenderedPageBreak/>
        <w:t xml:space="preserve">the possibility that an undertaking to assume liability for, or indemnify a person against, non-payment of stamp duty may be void; </w:t>
      </w:r>
    </w:p>
    <w:p w14:paraId="48E267BE" w14:textId="77777777" w:rsidR="0078267A" w:rsidRDefault="0078267A">
      <w:pPr>
        <w:pStyle w:val="AOHead3"/>
        <w:jc w:val="left"/>
      </w:pPr>
      <w:r>
        <w:t xml:space="preserve">the fact that a court may refuse to give effect to a purported contractual obligation to pay costs imposed upon another person in respect of costs of an unsuccessful litigation brought against that person or may not award by way of costs all of the expenditure incurred by a successful litigant in proceedings brought before that court or that a court may stay proceedings if concurrent proceedings based on the same grounds and between the same parties have previously been brought before another court; </w:t>
      </w:r>
    </w:p>
    <w:p w14:paraId="48E267BF" w14:textId="77777777" w:rsidR="0078267A" w:rsidRDefault="0078267A">
      <w:pPr>
        <w:pStyle w:val="AOHead3"/>
        <w:jc w:val="left"/>
      </w:pPr>
      <w:r>
        <w:t>steps for perfection not required by the terms of this Deed to be taken,</w:t>
      </w:r>
    </w:p>
    <w:p w14:paraId="48E267C0" w14:textId="77777777" w:rsidR="0078267A" w:rsidRDefault="0078267A">
      <w:pPr>
        <w:pStyle w:val="AODocTxtL1"/>
      </w:pPr>
      <w:r>
        <w:t>and any other reservations or qualifications of law contained in any legal opinion delivered to the Compan[y]/[ies], the Trustees or the Chargor in respect of this Deed.</w:t>
      </w:r>
      <w:r>
        <w:tab/>
      </w:r>
    </w:p>
    <w:p w14:paraId="48E267C1" w14:textId="77777777" w:rsidR="0078267A" w:rsidRDefault="0078267A">
      <w:pPr>
        <w:pStyle w:val="AODefPara"/>
      </w:pPr>
      <w:r>
        <w:rPr>
          <w:b/>
        </w:rPr>
        <w:t xml:space="preserve">Scheme </w:t>
      </w:r>
      <w:r>
        <w:t>means the [</w:t>
      </w:r>
      <w:r>
        <w:rPr>
          <w:b/>
        </w:rPr>
        <w:sym w:font="Wingdings" w:char="F06C"/>
      </w:r>
      <w:r>
        <w:t xml:space="preserve"> pension scheme]</w:t>
      </w:r>
      <w:r>
        <w:rPr>
          <w:rStyle w:val="FootnoteReference"/>
        </w:rPr>
        <w:footnoteReference w:id="3"/>
      </w:r>
      <w:r>
        <w:t>.</w:t>
      </w:r>
    </w:p>
    <w:p w14:paraId="48E267C2" w14:textId="77777777" w:rsidR="0078267A" w:rsidRDefault="0078267A">
      <w:pPr>
        <w:pStyle w:val="AODefPara"/>
      </w:pPr>
      <w:r>
        <w:rPr>
          <w:b/>
        </w:rPr>
        <w:t>Secured Liabilities</w:t>
      </w:r>
      <w:r>
        <w:t xml:space="preserve"> means all present and future obligations and liabilities (whether actual or contingent and whether owed jointly or severally and in any capacity whatsoever) of [</w:t>
      </w:r>
      <w:r>
        <w:rPr>
          <w:color w:val="000000"/>
        </w:rPr>
        <w:t>the</w:t>
      </w:r>
      <w:r>
        <w:t xml:space="preserve"> [Company]/[each Company] to make payments to the Scheme up to a maximum amount</w:t>
      </w:r>
      <w:r>
        <w:rPr>
          <w:rStyle w:val="FootnoteReference"/>
        </w:rPr>
        <w:footnoteReference w:id="4"/>
      </w:r>
    </w:p>
    <w:p w14:paraId="48E267C3" w14:textId="77777777" w:rsidR="0078267A" w:rsidRDefault="0078267A">
      <w:pPr>
        <w:pStyle w:val="AODocTxtL1"/>
      </w:pPr>
      <w:r>
        <w:rPr>
          <w:b/>
        </w:rPr>
        <w:t xml:space="preserve">OPTION 1: </w:t>
      </w:r>
      <w:r>
        <w:t>of £[</w:t>
      </w:r>
      <w:r>
        <w:sym w:font="Wingdings" w:char="F06C"/>
      </w:r>
      <w:r>
        <w:t>].</w:t>
      </w:r>
    </w:p>
    <w:p w14:paraId="48E267C4" w14:textId="77777777" w:rsidR="0078267A" w:rsidRDefault="0078267A">
      <w:pPr>
        <w:pStyle w:val="AODocTxtL1"/>
        <w:rPr>
          <w:b/>
        </w:rPr>
      </w:pPr>
      <w:r>
        <w:rPr>
          <w:b/>
        </w:rPr>
        <w:t>OR</w:t>
      </w:r>
    </w:p>
    <w:p w14:paraId="48E267C5" w14:textId="4789FF4D" w:rsidR="0078267A" w:rsidRDefault="0078267A">
      <w:pPr>
        <w:pStyle w:val="AODocTxtL1"/>
      </w:pPr>
      <w:r>
        <w:rPr>
          <w:b/>
        </w:rPr>
        <w:t xml:space="preserve">OPTION 2: </w:t>
      </w:r>
      <w:r>
        <w:t>[equal to the lowest non-negative amount which, when added to the assets of the Scheme, would result in the Scheme being at least [</w:t>
      </w:r>
      <w:r>
        <w:sym w:font="Wingdings" w:char="F06C"/>
      </w:r>
      <w:r>
        <w:t xml:space="preserve">] per cent. funded on the date on which any liability under this Deed arises, calculated on the basis set out in Article 162 of the Pensions (Northern Ireland) Order 2005, were a valuation </w:t>
      </w:r>
      <w:r w:rsidR="004C1575">
        <w:t xml:space="preserve">on that basis </w:t>
      </w:r>
      <w:r>
        <w:t>to be conducted as at that date.]</w:t>
      </w:r>
    </w:p>
    <w:p w14:paraId="48E267C6" w14:textId="77777777" w:rsidR="0078267A" w:rsidRDefault="0078267A">
      <w:pPr>
        <w:pStyle w:val="AODocTxtL1"/>
      </w:pPr>
      <w:r>
        <w:rPr>
          <w:b/>
        </w:rPr>
        <w:t>OR</w:t>
      </w:r>
    </w:p>
    <w:p w14:paraId="48E267C7" w14:textId="6E3907A2" w:rsidR="0078267A" w:rsidRDefault="0078267A">
      <w:pPr>
        <w:pStyle w:val="AODocTxtL1"/>
      </w:pPr>
      <w:r>
        <w:rPr>
          <w:b/>
        </w:rPr>
        <w:t xml:space="preserve">OPTION 3: </w:t>
      </w:r>
      <w:r>
        <w:t>[equal to the lower of (a) the lowest non-negative amount which, when added to the assets of the Scheme, would result in the Scheme being at least [</w:t>
      </w:r>
      <w:r>
        <w:sym w:font="Wingdings" w:char="F06C"/>
      </w:r>
      <w:r>
        <w:t xml:space="preserve">] per cent. funded on the date on which any liability under this Deed arises, calculated on the basis set out in Article 162 of the Pensions (Northern Ireland) Order 2005, were a valuation </w:t>
      </w:r>
      <w:r w:rsidR="004C1575">
        <w:t>on that basis</w:t>
      </w:r>
      <w:r>
        <w:t xml:space="preserve"> to be conducted as at that date, and (b) £[</w:t>
      </w:r>
      <w:r>
        <w:sym w:font="Wingdings" w:char="F06C"/>
      </w:r>
      <w:r>
        <w:t>].]</w:t>
      </w:r>
    </w:p>
    <w:p w14:paraId="48E267C8" w14:textId="77777777" w:rsidR="0078267A" w:rsidRDefault="0078267A">
      <w:pPr>
        <w:pStyle w:val="AODocTxtL1"/>
        <w:rPr>
          <w:b/>
        </w:rPr>
      </w:pPr>
      <w:r>
        <w:rPr>
          <w:b/>
        </w:rPr>
        <w:t>OR</w:t>
      </w:r>
    </w:p>
    <w:p w14:paraId="48E267C9" w14:textId="1CE6D62D" w:rsidR="0078267A" w:rsidRDefault="0078267A">
      <w:pPr>
        <w:pStyle w:val="AODocTxtL1"/>
      </w:pPr>
      <w:r>
        <w:rPr>
          <w:b/>
        </w:rPr>
        <w:t xml:space="preserve">OPTION 4: </w:t>
      </w:r>
      <w:r>
        <w:t xml:space="preserve">[equal to the entire aggregate liability, on the date on which any liability under this Deed arises, of every employer (within the meaning set out in Article 2 of the Pensions (Northern Ireland) Order 2005 and regulations made thereunder) in relation to the Scheme, were a debt under Article 75(2) of the Pensions (Northern Ireland) Order </w:t>
      </w:r>
      <w:r w:rsidR="003F5566">
        <w:t>1995</w:t>
      </w:r>
      <w:r>
        <w:t xml:space="preserve"> to have become due on that date.]</w:t>
      </w:r>
    </w:p>
    <w:p w14:paraId="48E267CA" w14:textId="77777777" w:rsidR="0078267A" w:rsidRDefault="0078267A">
      <w:pPr>
        <w:pStyle w:val="AODocTxtL1"/>
      </w:pPr>
      <w:r>
        <w:rPr>
          <w:b/>
        </w:rPr>
        <w:t>OR</w:t>
      </w:r>
    </w:p>
    <w:p w14:paraId="48E267CB" w14:textId="77777777" w:rsidR="0078267A" w:rsidRDefault="0078267A">
      <w:pPr>
        <w:pStyle w:val="AODocTxtL1"/>
      </w:pPr>
      <w:r>
        <w:rPr>
          <w:b/>
        </w:rPr>
        <w:lastRenderedPageBreak/>
        <w:t>OPTION 5:</w:t>
      </w:r>
      <w:r>
        <w:t xml:space="preserve">  [equal to the lower of (a) the entire aggregate liability, on the date on which any liability under this Deed arises, of every employer (within the meaning set out in Article 2 of the Pensions (Northern Ireland) Order 2005 and regulations made thereunder) in relation to the Scheme, were a debt under Article 75(2) of the Pensions (Northern Ireland) Order 1995 to have become due on that date; and (b) £[</w:t>
      </w:r>
      <w:r>
        <w:sym w:font="Wingdings" w:char="F06C"/>
      </w:r>
      <w:r>
        <w:t>].]</w:t>
      </w:r>
    </w:p>
    <w:p w14:paraId="48E267CC" w14:textId="50739594" w:rsidR="0078267A" w:rsidRDefault="0078267A">
      <w:pPr>
        <w:pStyle w:val="AODocTxtL1"/>
      </w:pPr>
      <w:r>
        <w:rPr>
          <w:b/>
        </w:rPr>
        <w:t>Security Assets</w:t>
      </w:r>
      <w:r>
        <w:t xml:space="preserve"> means all assets of </w:t>
      </w:r>
      <w:r>
        <w:rPr>
          <w:color w:val="000000"/>
        </w:rPr>
        <w:t>the</w:t>
      </w:r>
      <w:r>
        <w:t xml:space="preserve"> Chargor the subject of any Security Interest created by this Deed</w:t>
      </w:r>
      <w:r w:rsidR="00E80C85">
        <w:t xml:space="preserve"> and any Supplemental Security Agreement</w:t>
      </w:r>
      <w:r>
        <w:t>.</w:t>
      </w:r>
    </w:p>
    <w:p w14:paraId="48E267CD" w14:textId="5EB34DCB" w:rsidR="0078267A" w:rsidRDefault="0078267A">
      <w:pPr>
        <w:pStyle w:val="AODocTxtL1"/>
        <w:rPr>
          <w:highlight w:val="yellow"/>
        </w:rPr>
      </w:pPr>
      <w:r>
        <w:rPr>
          <w:b/>
        </w:rPr>
        <w:t xml:space="preserve">Security Interest </w:t>
      </w:r>
      <w:r>
        <w:t xml:space="preserve">means any mortgage, </w:t>
      </w:r>
      <w:r w:rsidR="001518A3">
        <w:t xml:space="preserve">charge, </w:t>
      </w:r>
      <w:r>
        <w:t xml:space="preserve">pledge, lien, assignment, hypothecation or </w:t>
      </w:r>
      <w:r w:rsidR="0035791D">
        <w:t xml:space="preserve">other </w:t>
      </w:r>
      <w:r>
        <w:t xml:space="preserve">security interest </w:t>
      </w:r>
      <w:r w:rsidR="0035791D">
        <w:t>securing any obligation of any person</w:t>
      </w:r>
      <w:r>
        <w:t xml:space="preserve"> or any other agreement or arrangement having a similar effect.</w:t>
      </w:r>
    </w:p>
    <w:p w14:paraId="48E267CE" w14:textId="77777777" w:rsidR="0078267A" w:rsidRDefault="0078267A">
      <w:pPr>
        <w:pStyle w:val="AODocTxtL1"/>
      </w:pPr>
      <w:r>
        <w:rPr>
          <w:b/>
        </w:rPr>
        <w:t>Security Period</w:t>
      </w:r>
      <w:r>
        <w:t xml:space="preserve"> means the period beginning on the date of this Deed and ending on the date on which all the Secured Liabilities have been unconditionally and irrevocably paid and discharged in full.</w:t>
      </w:r>
    </w:p>
    <w:p w14:paraId="48E267CF" w14:textId="77777777" w:rsidR="0078267A" w:rsidRDefault="0078267A">
      <w:pPr>
        <w:pStyle w:val="AODefPara"/>
      </w:pPr>
      <w:r>
        <w:rPr>
          <w:b/>
        </w:rPr>
        <w:t xml:space="preserve">Subsidiary </w:t>
      </w:r>
      <w:r>
        <w:t>means:</w:t>
      </w:r>
    </w:p>
    <w:p w14:paraId="48E267D0" w14:textId="77777777" w:rsidR="0078267A" w:rsidRDefault="0078267A">
      <w:pPr>
        <w:pStyle w:val="AOHead3"/>
        <w:numPr>
          <w:ilvl w:val="2"/>
          <w:numId w:val="21"/>
        </w:numPr>
      </w:pPr>
      <w:r>
        <w:t>a subsidiary within the meaning of Section 1159 of the Companies Act 2006; and</w:t>
      </w:r>
    </w:p>
    <w:p w14:paraId="48E267D1" w14:textId="77777777" w:rsidR="0078267A" w:rsidRDefault="0078267A">
      <w:pPr>
        <w:pStyle w:val="AOHead3"/>
      </w:pPr>
      <w:r>
        <w:t>unless the context otherwise requires, a subsidiary undertaking within the meaning of Section 1162 of the Companies Act 2006.</w:t>
      </w:r>
    </w:p>
    <w:p w14:paraId="48E267D2" w14:textId="1FBC4F99" w:rsidR="0078267A" w:rsidRDefault="0078267A">
      <w:pPr>
        <w:pStyle w:val="AODocTxtL2"/>
        <w:ind w:left="720"/>
      </w:pPr>
      <w:r>
        <w:rPr>
          <w:b/>
        </w:rPr>
        <w:t>Substitute Property</w:t>
      </w:r>
      <w:r>
        <w:t xml:space="preserve"> means a freehold or leasehold property approved by the Trustees pursuant to Clause </w:t>
      </w:r>
      <w:r>
        <w:fldChar w:fldCharType="begin"/>
      </w:r>
      <w:r>
        <w:instrText xml:space="preserve"> REF _Ref254897401 \w \h </w:instrText>
      </w:r>
      <w:r>
        <w:fldChar w:fldCharType="separate"/>
      </w:r>
      <w:r w:rsidR="007C0DFF">
        <w:t>20</w:t>
      </w:r>
      <w:r>
        <w:fldChar w:fldCharType="end"/>
      </w:r>
      <w:r>
        <w:t xml:space="preserve"> (Substitution of </w:t>
      </w:r>
      <w:r w:rsidR="003D20ED">
        <w:t>P</w:t>
      </w:r>
      <w:r>
        <w:t xml:space="preserve">roperty) in their absolute discretion and in relation to which the conditions set out in </w:t>
      </w:r>
      <w:r>
        <w:rPr>
          <w:rStyle w:val="AODefHeadChar"/>
        </w:rPr>
        <w:t>Schedule 5</w:t>
      </w:r>
      <w:r>
        <w:t xml:space="preserve"> (Conditions precedent to substitution) have been satisfied.</w:t>
      </w:r>
    </w:p>
    <w:p w14:paraId="48E267D3" w14:textId="77777777" w:rsidR="0078267A" w:rsidRDefault="0078267A">
      <w:pPr>
        <w:pStyle w:val="AODocTxtL2"/>
        <w:ind w:left="720"/>
      </w:pPr>
      <w:r>
        <w:rPr>
          <w:b/>
        </w:rPr>
        <w:t>Supplemental Security Agreement</w:t>
      </w:r>
      <w:r>
        <w:t xml:space="preserve"> means a security agreement supplemental to this Deed executed by the Chargor in favour of the Trustees containing a legal mortgage and/or charge over a Substitute Property.</w:t>
      </w:r>
    </w:p>
    <w:p w14:paraId="48E267D4" w14:textId="77777777" w:rsidR="0078267A" w:rsidRDefault="0078267A">
      <w:pPr>
        <w:pStyle w:val="AODocTxtL1"/>
      </w:pPr>
      <w:r>
        <w:rPr>
          <w:b/>
        </w:rPr>
        <w:t>Valuation</w:t>
      </w:r>
      <w:r>
        <w:t xml:space="preserve"> means a valuation of the Chargor's interest in the Mortgaged Property by the Valuer, addressed to the Trustees and prepared on the basis of the market value as that term is defined in the then current Statements of Asset Valuation Practice and Guidance Notes issued by the Royal Institution of Chartered Surveyors.</w:t>
      </w:r>
    </w:p>
    <w:p w14:paraId="48E267D5" w14:textId="77777777" w:rsidR="0078267A" w:rsidRDefault="0078267A">
      <w:pPr>
        <w:pStyle w:val="AODocTxtL1"/>
      </w:pPr>
      <w:r>
        <w:rPr>
          <w:b/>
        </w:rPr>
        <w:t>Valuer</w:t>
      </w:r>
      <w:r>
        <w:t xml:space="preserve"> means [</w:t>
      </w:r>
      <w:r>
        <w:sym w:font="Wingdings" w:char="F06C"/>
      </w:r>
      <w:r>
        <w:t xml:space="preserve">] or any other surveyor or valuer appointed by the Trustees.  </w:t>
      </w:r>
    </w:p>
    <w:p w14:paraId="48E267D6" w14:textId="77777777" w:rsidR="0078267A" w:rsidRDefault="0078267A">
      <w:pPr>
        <w:pStyle w:val="AOHead2"/>
      </w:pPr>
      <w:r>
        <w:t>Construction</w:t>
      </w:r>
    </w:p>
    <w:p w14:paraId="48E267D7" w14:textId="77777777" w:rsidR="0078267A" w:rsidRDefault="0078267A" w:rsidP="00277B1D">
      <w:pPr>
        <w:pStyle w:val="AOHead3"/>
        <w:numPr>
          <w:ilvl w:val="2"/>
          <w:numId w:val="30"/>
        </w:numPr>
      </w:pPr>
      <w:r>
        <w:t>In this Deed unless the contrary intention appears, a reference to:</w:t>
      </w:r>
    </w:p>
    <w:p w14:paraId="48E267D8" w14:textId="77777777" w:rsidR="0078267A" w:rsidRDefault="0078267A">
      <w:pPr>
        <w:pStyle w:val="AOAltHead4"/>
      </w:pPr>
      <w:r>
        <w:rPr>
          <w:b/>
        </w:rPr>
        <w:t>assets</w:t>
      </w:r>
      <w:r>
        <w:t xml:space="preserve"> includes present and future properties, revenues and rights of every description and includes uncalled capital;</w:t>
      </w:r>
    </w:p>
    <w:p w14:paraId="48E267D9" w14:textId="77777777" w:rsidR="0078267A" w:rsidRDefault="0078267A">
      <w:pPr>
        <w:pStyle w:val="AOAltHead4"/>
      </w:pPr>
      <w:r>
        <w:t xml:space="preserve">an </w:t>
      </w:r>
      <w:r>
        <w:rPr>
          <w:b/>
        </w:rPr>
        <w:t>authorisation</w:t>
      </w:r>
      <w:r>
        <w:t xml:space="preserve"> includes an authorisation, consent, approval, resolution, licence, exemption, filing, registration or notarisation;</w:t>
      </w:r>
    </w:p>
    <w:p w14:paraId="48E267DA" w14:textId="77777777" w:rsidR="0078267A" w:rsidRDefault="0078267A">
      <w:pPr>
        <w:pStyle w:val="AOAltHead4"/>
      </w:pPr>
      <w:r>
        <w:rPr>
          <w:b/>
        </w:rPr>
        <w:t>disposal</w:t>
      </w:r>
      <w:r>
        <w:t xml:space="preserve"> means a sale, transfer, grant, lease or other disposal, whether voluntary or involuntary, and </w:t>
      </w:r>
      <w:r>
        <w:rPr>
          <w:b/>
        </w:rPr>
        <w:t>dispose</w:t>
      </w:r>
      <w:r>
        <w:t xml:space="preserve"> will be construed accordingly;</w:t>
      </w:r>
    </w:p>
    <w:p w14:paraId="48E267DB" w14:textId="77777777" w:rsidR="0078267A" w:rsidRDefault="0078267A">
      <w:pPr>
        <w:pStyle w:val="AOAltHead4"/>
      </w:pPr>
      <w:r>
        <w:rPr>
          <w:b/>
        </w:rPr>
        <w:lastRenderedPageBreak/>
        <w:t>this Security</w:t>
      </w:r>
      <w:r>
        <w:t xml:space="preserve"> means any Security Interests created by this Deed</w:t>
      </w:r>
      <w:r w:rsidR="00443C3E">
        <w:t xml:space="preserve"> and any Supplemental Security Agreement</w:t>
      </w:r>
      <w:r>
        <w:t>;</w:t>
      </w:r>
    </w:p>
    <w:p w14:paraId="48E267DC" w14:textId="569F7202" w:rsidR="0078267A" w:rsidRDefault="0078267A">
      <w:pPr>
        <w:pStyle w:val="AOAltHead4"/>
      </w:pPr>
      <w:r>
        <w:t xml:space="preserve">a </w:t>
      </w:r>
      <w:r>
        <w:rPr>
          <w:b/>
        </w:rPr>
        <w:t>person</w:t>
      </w:r>
      <w:r>
        <w:t xml:space="preserve"> includes any individual, </w:t>
      </w:r>
      <w:r w:rsidR="004C1575">
        <w:t xml:space="preserve">firm, </w:t>
      </w:r>
      <w:r>
        <w:t>company, corporation, unincorporated association or body (including a partnership, trust, joint venture or consortium), government, state, agency, organisation or other entity whether or not having separate legal personality;</w:t>
      </w:r>
    </w:p>
    <w:p w14:paraId="48E267DD" w14:textId="164654CF" w:rsidR="0078267A" w:rsidRDefault="0078267A">
      <w:pPr>
        <w:pStyle w:val="AOAltHead4"/>
      </w:pPr>
      <w:r>
        <w:t xml:space="preserve">a </w:t>
      </w:r>
      <w:r>
        <w:rPr>
          <w:b/>
        </w:rPr>
        <w:t xml:space="preserve">regulation </w:t>
      </w:r>
      <w:r>
        <w:t xml:space="preserve">includes any regulation, rule, official directive, request or guideline (whether or not having the force of law but, if not having the force of law, being of a type with which persons to which it applies are accustomed to comply) </w:t>
      </w:r>
      <w:r w:rsidR="003D20ED">
        <w:t>of</w:t>
      </w:r>
      <w:r>
        <w:t xml:space="preserve"> any governmental, inter-governmental or supranational body, agency, department or regulatory, self-regulatory or </w:t>
      </w:r>
      <w:r w:rsidR="003D20ED">
        <w:t>of any</w:t>
      </w:r>
      <w:r>
        <w:t xml:space="preserve"> other authority or organisation;</w:t>
      </w:r>
    </w:p>
    <w:p w14:paraId="48E267DE" w14:textId="5490B9EB" w:rsidR="0078267A" w:rsidRDefault="0035791D">
      <w:pPr>
        <w:pStyle w:val="AOAltHead4"/>
      </w:pPr>
      <w:r>
        <w:rPr>
          <w:b/>
        </w:rPr>
        <w:t>Sterling</w:t>
      </w:r>
      <w:r>
        <w:t xml:space="preserve"> or </w:t>
      </w:r>
      <w:r>
        <w:rPr>
          <w:b/>
        </w:rPr>
        <w:t>£</w:t>
      </w:r>
      <w:r w:rsidR="0078267A">
        <w:rPr>
          <w:b/>
        </w:rPr>
        <w:t xml:space="preserve"> </w:t>
      </w:r>
      <w:r w:rsidR="0078267A">
        <w:t xml:space="preserve">is a reference to the lawful currency for the time being of the </w:t>
      </w:r>
      <w:r>
        <w:t>United Kingdom</w:t>
      </w:r>
      <w:r w:rsidR="0078267A">
        <w:t>;</w:t>
      </w:r>
    </w:p>
    <w:p w14:paraId="48E267DF" w14:textId="77777777" w:rsidR="0078267A" w:rsidRDefault="0078267A">
      <w:pPr>
        <w:pStyle w:val="AOAltHead4"/>
      </w:pPr>
      <w:r>
        <w:t xml:space="preserve">a </w:t>
      </w:r>
      <w:r>
        <w:rPr>
          <w:b/>
        </w:rPr>
        <w:t xml:space="preserve">provision of law </w:t>
      </w:r>
      <w:r>
        <w:t>is a reference to that provision as extended, applied, amended or re-enacted and includes any subordinate legislation;</w:t>
      </w:r>
    </w:p>
    <w:p w14:paraId="48E267E0" w14:textId="0753D575" w:rsidR="0078267A" w:rsidRDefault="0078267A">
      <w:pPr>
        <w:pStyle w:val="AOAltHead4"/>
      </w:pPr>
      <w:r>
        <w:t xml:space="preserve">a Clause, a Subclause, a Paragraph, a Subparagraph or a Schedule is a reference to a clause, </w:t>
      </w:r>
      <w:r w:rsidR="001518A3">
        <w:t xml:space="preserve">a </w:t>
      </w:r>
      <w:r>
        <w:t xml:space="preserve">subclause, </w:t>
      </w:r>
      <w:r w:rsidR="001518A3">
        <w:t>a</w:t>
      </w:r>
      <w:r>
        <w:t xml:space="preserve"> paragraph or </w:t>
      </w:r>
      <w:r w:rsidR="001518A3">
        <w:t>a</w:t>
      </w:r>
      <w:r>
        <w:t xml:space="preserve"> subparagraph of, or a schedule to, this Deed;</w:t>
      </w:r>
    </w:p>
    <w:p w14:paraId="48E267E1" w14:textId="4F3961A2" w:rsidR="0078267A" w:rsidRDefault="0078267A">
      <w:pPr>
        <w:pStyle w:val="AOAltHead4"/>
      </w:pPr>
      <w:r>
        <w:t>a Party or any other person includes its successors in title, permitted assigns and permitted transferees and this Deed shall be binding on and enforceable by the successors in office of the Trustees as trustees of the Scheme;</w:t>
      </w:r>
    </w:p>
    <w:p w14:paraId="36308DD8" w14:textId="77777777" w:rsidR="004C1575" w:rsidRDefault="004C1575">
      <w:pPr>
        <w:pStyle w:val="AOAltHead4"/>
      </w:pPr>
      <w:r>
        <w:t xml:space="preserve">this </w:t>
      </w:r>
      <w:r w:rsidRPr="004C1575">
        <w:rPr>
          <w:b/>
        </w:rPr>
        <w:t>Deed</w:t>
      </w:r>
      <w:r>
        <w:t xml:space="preserve"> (or any specified provision of it) or any other document shall be construed as a reference to this Deed, that provision or that document as in force for the time being and as amended, restated, varied, supplemented o</w:t>
      </w:r>
      <w:r w:rsidR="004F1B10">
        <w:t xml:space="preserve">r novated from time to time; </w:t>
      </w:r>
    </w:p>
    <w:p w14:paraId="7FBE74FA" w14:textId="77777777" w:rsidR="0078267A" w:rsidRDefault="0078267A">
      <w:pPr>
        <w:pStyle w:val="AOAltHead4"/>
      </w:pPr>
      <w:r>
        <w:t xml:space="preserve">a </w:t>
      </w:r>
      <w:r>
        <w:rPr>
          <w:b/>
        </w:rPr>
        <w:t xml:space="preserve">time of day </w:t>
      </w:r>
      <w:r>
        <w:t xml:space="preserve">is a reference to </w:t>
      </w:r>
      <w:smartTag w:uri="urn:schemas-microsoft-com:office:smarttags" w:element="City">
        <w:smartTag w:uri="urn:schemas-microsoft-com:office:smarttags" w:element="place">
          <w:r>
            <w:t>London</w:t>
          </w:r>
        </w:smartTag>
      </w:smartTag>
      <w:r>
        <w:t xml:space="preserve"> time</w:t>
      </w:r>
      <w:r w:rsidR="004F1B10">
        <w:t>; and</w:t>
      </w:r>
    </w:p>
    <w:p w14:paraId="48E267E2" w14:textId="489A8F09" w:rsidR="0078267A" w:rsidRDefault="004F1B10" w:rsidP="00277B1D">
      <w:pPr>
        <w:pStyle w:val="AODocTxtL2"/>
      </w:pPr>
      <w:r>
        <w:t>(xii)</w:t>
      </w:r>
      <w:r>
        <w:tab/>
        <w:t>words importing the singular shall include the plural and vice versa</w:t>
      </w:r>
      <w:r w:rsidR="0078267A">
        <w:t>.</w:t>
      </w:r>
    </w:p>
    <w:p w14:paraId="48E267E3" w14:textId="77777777" w:rsidR="0078267A" w:rsidRDefault="0078267A">
      <w:pPr>
        <w:pStyle w:val="AOAltHead3"/>
      </w:pPr>
      <w:r>
        <w:t xml:space="preserve">Unless the contrary intention appears, a reference to a </w:t>
      </w:r>
      <w:r>
        <w:rPr>
          <w:b/>
        </w:rPr>
        <w:t>month</w:t>
      </w:r>
      <w:r>
        <w:t xml:space="preserve"> or </w:t>
      </w:r>
      <w:r>
        <w:rPr>
          <w:b/>
        </w:rPr>
        <w:t>months</w:t>
      </w:r>
      <w:r>
        <w:t xml:space="preserve"> is a reference to a period starting on one day in a calendar month and ending on the numerically corresponding day in the next calendar month or the calendar month in which it is to end, except that:</w:t>
      </w:r>
    </w:p>
    <w:p w14:paraId="48E267E4" w14:textId="77777777" w:rsidR="0078267A" w:rsidRDefault="0078267A">
      <w:pPr>
        <w:pStyle w:val="AOAltHead4"/>
      </w:pPr>
      <w:bookmarkStart w:id="14" w:name="_Ref87304855"/>
      <w:r>
        <w:t>if the numerically corresponding day is not a Business Day, the period will end on the next Business Day in that month (if there is one) or the preceding Business Day (if there is not);</w:t>
      </w:r>
      <w:bookmarkEnd w:id="14"/>
    </w:p>
    <w:p w14:paraId="48E267E5" w14:textId="77777777" w:rsidR="0078267A" w:rsidRDefault="0078267A">
      <w:pPr>
        <w:pStyle w:val="AOAltHead4"/>
      </w:pPr>
      <w:r>
        <w:t>if there is no numerically corresponding day in that month, that period will end on the last Business Day in that month; and</w:t>
      </w:r>
    </w:p>
    <w:p w14:paraId="48E267E6" w14:textId="77777777" w:rsidR="0078267A" w:rsidRDefault="0078267A">
      <w:pPr>
        <w:pStyle w:val="AOAltHead4"/>
      </w:pPr>
      <w:r>
        <w:t xml:space="preserve">notwithstanding Subparagraph </w:t>
      </w:r>
      <w:r>
        <w:fldChar w:fldCharType="begin"/>
      </w:r>
      <w:r>
        <w:instrText xml:space="preserve"> REF _Ref87304855 \r \h \p </w:instrText>
      </w:r>
      <w:r>
        <w:fldChar w:fldCharType="separate"/>
      </w:r>
      <w:r w:rsidR="007C0DFF">
        <w:t>(i) above</w:t>
      </w:r>
      <w:r>
        <w:fldChar w:fldCharType="end"/>
      </w:r>
      <w:r>
        <w:t>, a period which commences on the last Business Day of a month will end on the last Business Day in the next month or the calendar month in which it is to end, as appropriate.</w:t>
      </w:r>
    </w:p>
    <w:p w14:paraId="48E267E7" w14:textId="77777777" w:rsidR="0078267A" w:rsidRDefault="0078267A">
      <w:pPr>
        <w:pStyle w:val="AOAltHead3"/>
      </w:pPr>
      <w:r>
        <w:lastRenderedPageBreak/>
        <w:t>Unless expressly provided to the contrary in this Deed, a person who is not a party to this Deed may not enforce any of its terms under the Contracts (Rights of Third Parties) Act 1999 and, notwithstanding any term of this Deed, no consent of any third party is required for any variation (including any release or compromise of any liability) or termination of this Deed.</w:t>
      </w:r>
    </w:p>
    <w:p w14:paraId="48E267E8" w14:textId="77777777" w:rsidR="0078267A" w:rsidRDefault="0078267A">
      <w:pPr>
        <w:pStyle w:val="AOAltHead3"/>
      </w:pPr>
      <w:r>
        <w:t>The headings in this Deed do not affect its interpretation.</w:t>
      </w:r>
    </w:p>
    <w:p w14:paraId="48E267E9" w14:textId="77777777" w:rsidR="0078267A" w:rsidRDefault="0078267A">
      <w:pPr>
        <w:pStyle w:val="AOAltHead3"/>
      </w:pPr>
      <w:r>
        <w:t xml:space="preserve">Any covenant of </w:t>
      </w:r>
      <w:r>
        <w:rPr>
          <w:color w:val="000000"/>
        </w:rPr>
        <w:t>the</w:t>
      </w:r>
      <w:r>
        <w:t xml:space="preserve"> Chargor under this Deed (other than a payment obligation) remains in force during the Security Period.</w:t>
      </w:r>
    </w:p>
    <w:p w14:paraId="48E267EA" w14:textId="77777777" w:rsidR="0078267A" w:rsidRDefault="0078267A">
      <w:pPr>
        <w:pStyle w:val="AOAltHead3"/>
      </w:pPr>
      <w:r>
        <w:t xml:space="preserve">If the </w:t>
      </w:r>
      <w:r>
        <w:rPr>
          <w:color w:val="000000"/>
        </w:rPr>
        <w:t xml:space="preserve">Trustees </w:t>
      </w:r>
      <w:r>
        <w:t xml:space="preserve">consider that an amount paid to </w:t>
      </w:r>
      <w:r>
        <w:rPr>
          <w:color w:val="000000"/>
        </w:rPr>
        <w:t xml:space="preserve">them </w:t>
      </w:r>
      <w:r>
        <w:t>under this Deed is capable of being avoided or otherwise set aside on the liquidation or administration of the payer or otherwise, then that amount will not be considered to have been irrevocably paid for the purposes of this Deed.</w:t>
      </w:r>
    </w:p>
    <w:p w14:paraId="48E267EB" w14:textId="77777777" w:rsidR="0078267A" w:rsidRDefault="0078267A">
      <w:pPr>
        <w:pStyle w:val="AOAltHead3"/>
      </w:pPr>
      <w:r>
        <w:t>Unless the context otherwise requires, a reference to a Security Asset includes the proceeds of sale of that Security Asset.</w:t>
      </w:r>
    </w:p>
    <w:p w14:paraId="48E267EC" w14:textId="77777777" w:rsidR="0078267A" w:rsidRDefault="0078267A">
      <w:pPr>
        <w:pStyle w:val="AOHead3"/>
      </w:pPr>
      <w:r>
        <w:t>It is intended by the Parties that this document takes effect as a deed notwithstanding the fact that a Party may only execute this document under hand.</w:t>
      </w:r>
    </w:p>
    <w:p w14:paraId="6C6E1B9E" w14:textId="77777777" w:rsidR="004C1575" w:rsidRDefault="004C1575">
      <w:pPr>
        <w:pStyle w:val="AOHead1"/>
      </w:pPr>
      <w:bookmarkStart w:id="15" w:name="_Toc363218691"/>
      <w:bookmarkStart w:id="16" w:name="_Toc16408149"/>
      <w:bookmarkStart w:id="17" w:name="_Toc254897363"/>
      <w:r>
        <w:t>COVENANT TO PAY</w:t>
      </w:r>
      <w:bookmarkEnd w:id="15"/>
    </w:p>
    <w:p w14:paraId="572663F3" w14:textId="77777777" w:rsidR="004C1575" w:rsidRPr="004C1575" w:rsidRDefault="004C1575" w:rsidP="004C1575">
      <w:pPr>
        <w:pStyle w:val="AODocTxtL1"/>
      </w:pPr>
      <w:r>
        <w:t>The Chargor must</w:t>
      </w:r>
      <w:r w:rsidR="0035791D">
        <w:t>, on demand,</w:t>
      </w:r>
      <w:r>
        <w:t xml:space="preserve"> pay or discharge the Secured Liabilities when due</w:t>
      </w:r>
      <w:r w:rsidR="00E80C85">
        <w:t xml:space="preserve"> for payment</w:t>
      </w:r>
      <w:r>
        <w:t>.</w:t>
      </w:r>
    </w:p>
    <w:p w14:paraId="48E267ED" w14:textId="77777777" w:rsidR="0078267A" w:rsidRDefault="0078267A">
      <w:pPr>
        <w:pStyle w:val="AOHead1"/>
      </w:pPr>
      <w:bookmarkStart w:id="18" w:name="_Toc363218692"/>
      <w:r>
        <w:t>Creation of Security</w:t>
      </w:r>
      <w:bookmarkEnd w:id="16"/>
      <w:bookmarkEnd w:id="17"/>
      <w:bookmarkEnd w:id="18"/>
    </w:p>
    <w:p w14:paraId="48E267EE" w14:textId="77777777" w:rsidR="0078267A" w:rsidRDefault="0078267A">
      <w:pPr>
        <w:pStyle w:val="AOHead2"/>
      </w:pPr>
      <w:r>
        <w:t>General</w:t>
      </w:r>
    </w:p>
    <w:p w14:paraId="48E267EF" w14:textId="676367F4" w:rsidR="0078267A" w:rsidRDefault="0078267A" w:rsidP="00277B1D">
      <w:pPr>
        <w:pStyle w:val="AOHead3"/>
        <w:keepNext/>
        <w:numPr>
          <w:ilvl w:val="2"/>
          <w:numId w:val="31"/>
        </w:numPr>
      </w:pPr>
      <w:r>
        <w:t xml:space="preserve">All the </w:t>
      </w:r>
      <w:r w:rsidR="0035791D">
        <w:t>Security Interests</w:t>
      </w:r>
      <w:r>
        <w:t xml:space="preserve"> created under this Deed:</w:t>
      </w:r>
    </w:p>
    <w:p w14:paraId="48E267F0" w14:textId="6B97EF41" w:rsidR="0078267A" w:rsidRDefault="0035791D">
      <w:pPr>
        <w:pStyle w:val="AOAltHead4"/>
      </w:pPr>
      <w:r>
        <w:t>are</w:t>
      </w:r>
      <w:r w:rsidR="0078267A">
        <w:t xml:space="preserve"> created in favour of the Trustees;</w:t>
      </w:r>
    </w:p>
    <w:p w14:paraId="48E267F1" w14:textId="3EC274DE" w:rsidR="0078267A" w:rsidRDefault="0035791D">
      <w:pPr>
        <w:pStyle w:val="AOAltHead4"/>
      </w:pPr>
      <w:r>
        <w:t>are</w:t>
      </w:r>
      <w:r w:rsidR="0078267A">
        <w:t xml:space="preserve"> created over present and future assets of </w:t>
      </w:r>
      <w:r w:rsidR="0078267A">
        <w:rPr>
          <w:color w:val="000000"/>
        </w:rPr>
        <w:t>the</w:t>
      </w:r>
      <w:r w:rsidR="0078267A">
        <w:t xml:space="preserve"> Chargor;</w:t>
      </w:r>
    </w:p>
    <w:p w14:paraId="48E267F2" w14:textId="450A43FC" w:rsidR="0078267A" w:rsidRDefault="0035791D">
      <w:pPr>
        <w:pStyle w:val="AOAltHead4"/>
      </w:pPr>
      <w:r>
        <w:t>are</w:t>
      </w:r>
      <w:r w:rsidR="0078267A">
        <w:t xml:space="preserve"> security for the payment of all the Secured Liabilities; and</w:t>
      </w:r>
    </w:p>
    <w:p w14:paraId="48E267F3" w14:textId="35DF047F" w:rsidR="0078267A" w:rsidRDefault="0035791D">
      <w:pPr>
        <w:pStyle w:val="AOAltHead4"/>
      </w:pPr>
      <w:r>
        <w:t>are</w:t>
      </w:r>
      <w:r w:rsidR="0078267A">
        <w:t xml:space="preserve"> made as beneficial owner</w:t>
      </w:r>
      <w:r w:rsidR="00E80C85">
        <w:t xml:space="preserve"> in accordance with the provisions of Section 7 of the Act</w:t>
      </w:r>
      <w:r w:rsidR="0078267A">
        <w:t>.</w:t>
      </w:r>
    </w:p>
    <w:p w14:paraId="48E267F4" w14:textId="77777777" w:rsidR="0078267A" w:rsidRDefault="0078267A">
      <w:pPr>
        <w:pStyle w:val="AOAltHead3"/>
      </w:pPr>
      <w:r>
        <w:t xml:space="preserve">If the rights of </w:t>
      </w:r>
      <w:r>
        <w:rPr>
          <w:color w:val="000000"/>
        </w:rPr>
        <w:t>the</w:t>
      </w:r>
      <w:r>
        <w:t xml:space="preserve"> Chargor under a document cannot be secured without the consent of a party to that document:</w:t>
      </w:r>
    </w:p>
    <w:p w14:paraId="48E267F5" w14:textId="77777777" w:rsidR="0078267A" w:rsidRDefault="0078267A">
      <w:pPr>
        <w:pStyle w:val="AOAltHead4"/>
      </w:pPr>
      <w:r>
        <w:rPr>
          <w:color w:val="000000"/>
        </w:rPr>
        <w:t>the</w:t>
      </w:r>
      <w:r>
        <w:t xml:space="preserve"> Chargor must notify the </w:t>
      </w:r>
      <w:r>
        <w:rPr>
          <w:color w:val="000000"/>
        </w:rPr>
        <w:t xml:space="preserve">Trustees </w:t>
      </w:r>
      <w:r>
        <w:t>promptly;</w:t>
      </w:r>
    </w:p>
    <w:p w14:paraId="48E267F6" w14:textId="77777777" w:rsidR="0078267A" w:rsidRDefault="0078267A">
      <w:pPr>
        <w:pStyle w:val="AOAltHead4"/>
      </w:pPr>
      <w:r>
        <w:t xml:space="preserve">this Security will secure all amounts which </w:t>
      </w:r>
      <w:r>
        <w:rPr>
          <w:color w:val="000000"/>
        </w:rPr>
        <w:t>the</w:t>
      </w:r>
      <w:r>
        <w:t xml:space="preserve"> Chargor may receive, or has received, under that document but exclude the document itself; and</w:t>
      </w:r>
    </w:p>
    <w:p w14:paraId="48E267F7" w14:textId="77777777" w:rsidR="0078267A" w:rsidRDefault="0078267A">
      <w:pPr>
        <w:pStyle w:val="AOAltHead4"/>
      </w:pPr>
      <w:r>
        <w:t xml:space="preserve">unless the </w:t>
      </w:r>
      <w:r>
        <w:rPr>
          <w:color w:val="000000"/>
        </w:rPr>
        <w:t xml:space="preserve">Trustees </w:t>
      </w:r>
      <w:r>
        <w:t xml:space="preserve">otherwise require, </w:t>
      </w:r>
      <w:r>
        <w:rPr>
          <w:color w:val="000000"/>
        </w:rPr>
        <w:t>the</w:t>
      </w:r>
      <w:r>
        <w:t xml:space="preserve"> Chargor must use reasonable endeavours to obtain the consent of the relevant party to that document being secured under this Deed.</w:t>
      </w:r>
    </w:p>
    <w:p w14:paraId="48E267F8" w14:textId="77777777" w:rsidR="0078267A" w:rsidRDefault="0078267A">
      <w:pPr>
        <w:pStyle w:val="AOHead2"/>
      </w:pPr>
      <w:r>
        <w:lastRenderedPageBreak/>
        <w:t>Land</w:t>
      </w:r>
    </w:p>
    <w:p w14:paraId="48E267F9" w14:textId="1E4F7419" w:rsidR="0078267A" w:rsidRDefault="0078267A" w:rsidP="00277B1D">
      <w:pPr>
        <w:pStyle w:val="AOHead3"/>
        <w:numPr>
          <w:ilvl w:val="2"/>
          <w:numId w:val="32"/>
        </w:numPr>
      </w:pPr>
      <w:bookmarkStart w:id="19" w:name="_Ref254897465"/>
      <w:r w:rsidRPr="00277B1D">
        <w:rPr>
          <w:color w:val="000000"/>
        </w:rPr>
        <w:t>The</w:t>
      </w:r>
      <w:r>
        <w:t xml:space="preserve"> Chargor as </w:t>
      </w:r>
      <w:r w:rsidR="00E80C85">
        <w:t>b</w:t>
      </w:r>
      <w:r>
        <w:t xml:space="preserve">eneficial </w:t>
      </w:r>
      <w:r w:rsidR="00E80C85">
        <w:t>o</w:t>
      </w:r>
      <w:r>
        <w:t xml:space="preserve">wner, as security for the payment and discharge of the Secured Liabilities, </w:t>
      </w:r>
      <w:r w:rsidR="00E80C85">
        <w:t>h</w:t>
      </w:r>
      <w:r w:rsidRPr="00E80C85">
        <w:t>ereby</w:t>
      </w:r>
      <w:r>
        <w:t>:</w:t>
      </w:r>
      <w:bookmarkEnd w:id="19"/>
    </w:p>
    <w:p w14:paraId="48E267FA" w14:textId="4F05B71F" w:rsidR="0078267A" w:rsidRDefault="0078267A">
      <w:pPr>
        <w:pStyle w:val="AOHead4"/>
      </w:pPr>
      <w:bookmarkStart w:id="20" w:name="_Ref254897490"/>
      <w:r>
        <w:rPr>
          <w:b/>
        </w:rPr>
        <w:t>Grants and Demises</w:t>
      </w:r>
      <w:r w:rsidRPr="00277B1D">
        <w:rPr>
          <w:b/>
        </w:rPr>
        <w:t xml:space="preserve"> </w:t>
      </w:r>
      <w:r>
        <w:t xml:space="preserve">so much of the </w:t>
      </w:r>
      <w:r w:rsidR="0092445D">
        <w:t>real property</w:t>
      </w:r>
      <w:r>
        <w:t xml:space="preserve"> more particularly </w:t>
      </w:r>
      <w:r w:rsidR="00E80C85">
        <w:t>specified</w:t>
      </w:r>
      <w:r>
        <w:t xml:space="preserve"> in Schedule </w:t>
      </w:r>
      <w:r w:rsidR="00587AEA">
        <w:t>2</w:t>
      </w:r>
      <w:r>
        <w:t xml:space="preserve"> as is unregistered freehold land to hold the same unto the Trustees for the term of ten thousand years from the date hereof subject to the proviso for redemption hereinafter contained;</w:t>
      </w:r>
      <w:bookmarkEnd w:id="20"/>
    </w:p>
    <w:p w14:paraId="48E267FB" w14:textId="42B5A2FF" w:rsidR="0078267A" w:rsidRDefault="0078267A">
      <w:pPr>
        <w:pStyle w:val="AOHead4"/>
      </w:pPr>
      <w:r>
        <w:rPr>
          <w:b/>
        </w:rPr>
        <w:t>Grants and Demises</w:t>
      </w:r>
      <w:r>
        <w:t xml:space="preserve"> so much of the </w:t>
      </w:r>
      <w:r w:rsidR="0092445D">
        <w:t>real property</w:t>
      </w:r>
      <w:r>
        <w:t xml:space="preserve"> more particularly </w:t>
      </w:r>
      <w:r w:rsidR="00E80C85">
        <w:t>specified</w:t>
      </w:r>
      <w:r>
        <w:t xml:space="preserve"> in Schedule </w:t>
      </w:r>
      <w:r w:rsidR="00587AEA">
        <w:t>2</w:t>
      </w:r>
      <w:r>
        <w:t xml:space="preserve"> as is unregistered leasehold land to hold the same unto the Trustees for the residue of the term of years created by the lease short particulars of which are </w:t>
      </w:r>
      <w:r w:rsidR="00E80C85">
        <w:t>specified</w:t>
      </w:r>
      <w:r>
        <w:t xml:space="preserve"> in Schedule </w:t>
      </w:r>
      <w:r w:rsidR="0092445D">
        <w:t>2</w:t>
      </w:r>
      <w:r>
        <w:t xml:space="preserve"> less the last ten days thereof subject to the proviso for redemption hereinafter contained;</w:t>
      </w:r>
    </w:p>
    <w:p w14:paraId="2BAF2D87" w14:textId="3650B147" w:rsidR="008C278D" w:rsidRDefault="0078267A" w:rsidP="008C278D">
      <w:pPr>
        <w:pStyle w:val="AOHead4"/>
      </w:pPr>
      <w:r>
        <w:rPr>
          <w:b/>
        </w:rPr>
        <w:t>Charges</w:t>
      </w:r>
      <w:r>
        <w:t xml:space="preserve"> so much of the </w:t>
      </w:r>
      <w:r w:rsidR="0092445D">
        <w:t>real property</w:t>
      </w:r>
      <w:r>
        <w:t xml:space="preserve"> more particularly set out in Schedule </w:t>
      </w:r>
      <w:r w:rsidR="00587AEA">
        <w:t>2</w:t>
      </w:r>
      <w:r>
        <w:t xml:space="preserve"> as </w:t>
      </w:r>
      <w:r w:rsidR="00E80C85">
        <w:t xml:space="preserve">are registered or are required to be registered </w:t>
      </w:r>
      <w:r>
        <w:t xml:space="preserve">in the </w:t>
      </w:r>
      <w:r w:rsidR="00E80C85">
        <w:t>Land Registry by virtue of the statutes</w:t>
      </w:r>
      <w:r>
        <w:t xml:space="preserve"> in </w:t>
      </w:r>
      <w:r w:rsidR="00E80C85">
        <w:t>that behalf or otherwise</w:t>
      </w:r>
      <w:r w:rsidR="008D5DAE">
        <w:t xml:space="preserve"> and asse</w:t>
      </w:r>
      <w:r w:rsidR="00E80C85">
        <w:t>n</w:t>
      </w:r>
      <w:r w:rsidR="008D5DAE">
        <w:t>t</w:t>
      </w:r>
      <w:r w:rsidR="00E80C85">
        <w:t xml:space="preserve">s to the registration of </w:t>
      </w:r>
      <w:r>
        <w:t xml:space="preserve">the charge hereby created as a burden </w:t>
      </w:r>
      <w:r w:rsidR="00E80C85">
        <w:t xml:space="preserve">affecting such lands, together with all Premises and Fixtures from time to time </w:t>
      </w:r>
      <w:r>
        <w:t xml:space="preserve">on the </w:t>
      </w:r>
      <w:r w:rsidR="00E80C85">
        <w:t xml:space="preserve">Mortgaged Property together will all estates, rights, title, options, easements and privileges, apportioned to, or </w:t>
      </w:r>
      <w:r w:rsidR="008D5DAE">
        <w:t>benefiting the same including all beneficial interests and rights of the Chargor in the Mortgaged Property and in any proceeds of sale or disposal of any part of the Mortgaged Property;</w:t>
      </w:r>
    </w:p>
    <w:p w14:paraId="143F0387" w14:textId="464AE558" w:rsidR="00B13ECC" w:rsidRPr="00B13ECC" w:rsidRDefault="00B13ECC" w:rsidP="008C278D">
      <w:pPr>
        <w:pStyle w:val="AOHead4"/>
      </w:pPr>
      <w:r>
        <w:t>[</w:t>
      </w:r>
      <w:r>
        <w:rPr>
          <w:b/>
        </w:rPr>
        <w:t xml:space="preserve">Charges </w:t>
      </w:r>
      <w:r>
        <w:t xml:space="preserve">(to the extent that they are not the </w:t>
      </w:r>
      <w:r w:rsidR="0078267A">
        <w:t xml:space="preserve">subject </w:t>
      </w:r>
      <w:r>
        <w:t>of a</w:t>
      </w:r>
      <w:r w:rsidR="0092445D">
        <w:t xml:space="preserve"> mortgage or</w:t>
      </w:r>
      <w:r>
        <w:t xml:space="preserve"> charge under Subparagraph (i), (ii) or (iii) </w:t>
      </w:r>
      <w:r w:rsidR="0078267A">
        <w:t>above</w:t>
      </w:r>
      <w:r>
        <w:t>) by way of first fixed charge all estates or interest</w:t>
      </w:r>
      <w:r w:rsidR="00A9764A">
        <w:t>s</w:t>
      </w:r>
      <w:r>
        <w:t xml:space="preserve"> in any freehold, leasehold or other immovable property now or in the future owned by it;]</w:t>
      </w:r>
      <w:r w:rsidR="00FD7078">
        <w:rPr>
          <w:rStyle w:val="FootnoteReference"/>
        </w:rPr>
        <w:footnoteReference w:id="5"/>
      </w:r>
    </w:p>
    <w:p w14:paraId="48E267FC" w14:textId="28B8FEA8" w:rsidR="0078267A" w:rsidRDefault="008D5DAE">
      <w:pPr>
        <w:pStyle w:val="AOHead4"/>
      </w:pPr>
      <w:r w:rsidRPr="008C278D">
        <w:rPr>
          <w:b/>
        </w:rPr>
        <w:t>Charges</w:t>
      </w:r>
      <w:r>
        <w:t xml:space="preserve"> all claims under and all proceeds of all policies of insurance in respect of the Security Assets which are at any time held by or written in favour</w:t>
      </w:r>
      <w:r w:rsidR="0078267A">
        <w:t xml:space="preserve"> of the </w:t>
      </w:r>
      <w:r>
        <w:t>Chargor or in which the Chargor from time to time has an interest;</w:t>
      </w:r>
    </w:p>
    <w:p w14:paraId="1EE5C553" w14:textId="621842A9" w:rsidR="008C278D" w:rsidRPr="008C278D" w:rsidRDefault="008D5DAE" w:rsidP="008C278D">
      <w:pPr>
        <w:pStyle w:val="AOHead4"/>
      </w:pPr>
      <w:r w:rsidRPr="008C278D">
        <w:rPr>
          <w:b/>
        </w:rPr>
        <w:t xml:space="preserve">Charges </w:t>
      </w:r>
      <w:r w:rsidRPr="008D5DAE">
        <w:t xml:space="preserve">to </w:t>
      </w:r>
      <w:r w:rsidR="0078267A">
        <w:t xml:space="preserve">the </w:t>
      </w:r>
      <w:r w:rsidRPr="008D5DAE">
        <w:t xml:space="preserve">extent that </w:t>
      </w:r>
      <w:r w:rsidR="0078267A">
        <w:t xml:space="preserve">the </w:t>
      </w:r>
      <w:r w:rsidRPr="008D5DAE">
        <w:t>Rental Income is not effectively assigned under Clause 3.3 (Rental Income),</w:t>
      </w:r>
      <w:r w:rsidR="0078267A">
        <w:t xml:space="preserve"> by </w:t>
      </w:r>
      <w:r w:rsidRPr="008D5DAE">
        <w:t>way of first fixed</w:t>
      </w:r>
      <w:r w:rsidR="0078267A">
        <w:t xml:space="preserve"> charge</w:t>
      </w:r>
      <w:r w:rsidRPr="008D5DAE">
        <w:t>, all Rental Income</w:t>
      </w:r>
      <w:r w:rsidRPr="008C278D">
        <w:rPr>
          <w:b/>
        </w:rPr>
        <w:t>;</w:t>
      </w:r>
    </w:p>
    <w:p w14:paraId="36B6196B" w14:textId="51DD52A3" w:rsidR="008C278D" w:rsidRDefault="008D5DAE" w:rsidP="008C278D">
      <w:pPr>
        <w:pStyle w:val="AOHead4"/>
      </w:pPr>
      <w:r w:rsidRPr="008C278D">
        <w:rPr>
          <w:b/>
        </w:rPr>
        <w:t>Charges</w:t>
      </w:r>
      <w:r>
        <w:t xml:space="preserve"> the benefit of all guarantees, warranties and representations given</w:t>
      </w:r>
      <w:r w:rsidR="0078267A">
        <w:t xml:space="preserve"> or </w:t>
      </w:r>
      <w:r>
        <w:t>made</w:t>
      </w:r>
      <w:r w:rsidR="00CE6955">
        <w:t xml:space="preserve"> by any manufacture</w:t>
      </w:r>
      <w:r w:rsidR="00A9764A">
        <w:t>r</w:t>
      </w:r>
      <w:r w:rsidR="00CE6955">
        <w:t>s, suppl</w:t>
      </w:r>
      <w:r>
        <w:t>iers and installers o</w:t>
      </w:r>
      <w:r w:rsidR="00A9764A">
        <w:t>f</w:t>
      </w:r>
      <w:r>
        <w:t xml:space="preserve"> any Fixtures and fittings now</w:t>
      </w:r>
      <w:r w:rsidR="0078267A">
        <w:t xml:space="preserve"> or </w:t>
      </w:r>
      <w:r>
        <w:t>in future on</w:t>
      </w:r>
      <w:r w:rsidR="0078267A">
        <w:t xml:space="preserve"> the </w:t>
      </w:r>
      <w:r>
        <w:t>Mortgaged Property;</w:t>
      </w:r>
      <w:r w:rsidR="00CE6955">
        <w:t xml:space="preserve"> and</w:t>
      </w:r>
    </w:p>
    <w:p w14:paraId="48E267FE" w14:textId="02A29856" w:rsidR="0078267A" w:rsidRDefault="00CE6955" w:rsidP="00277B1D">
      <w:pPr>
        <w:pStyle w:val="AOHead4"/>
      </w:pPr>
      <w:r w:rsidRPr="008C278D">
        <w:rPr>
          <w:b/>
        </w:rPr>
        <w:t>Charges</w:t>
      </w:r>
      <w:r>
        <w:t xml:space="preserve"> all future easements and other rights at any time vested in </w:t>
      </w:r>
      <w:r w:rsidR="0078267A">
        <w:t xml:space="preserve">the </w:t>
      </w:r>
      <w:r>
        <w:t>Chargor in connection with</w:t>
      </w:r>
      <w:r w:rsidR="0078267A">
        <w:t xml:space="preserve"> the </w:t>
      </w:r>
      <w:r>
        <w:t>Mortgaged Property.</w:t>
      </w:r>
    </w:p>
    <w:p w14:paraId="48E267FF" w14:textId="32BAD6BD" w:rsidR="0078267A" w:rsidRDefault="0078267A">
      <w:pPr>
        <w:pStyle w:val="AOHead3"/>
      </w:pPr>
      <w:r w:rsidRPr="00277B1D">
        <w:t>The</w:t>
      </w:r>
      <w:r>
        <w:rPr>
          <w:b/>
        </w:rPr>
        <w:t xml:space="preserve"> </w:t>
      </w:r>
      <w:r>
        <w:t xml:space="preserve">Chargor hereby attorns tenant to the Trustees of any part of the Mortgaged Property mortgaged by sub-clause </w:t>
      </w:r>
      <w:r>
        <w:fldChar w:fldCharType="begin"/>
      </w:r>
      <w:r>
        <w:instrText xml:space="preserve"> REF _Ref254897465 \w \h </w:instrText>
      </w:r>
      <w:r>
        <w:fldChar w:fldCharType="separate"/>
      </w:r>
      <w:r w:rsidR="00893213">
        <w:t>3</w:t>
      </w:r>
      <w:r w:rsidR="007C0DFF">
        <w:t>.2(a)</w:t>
      </w:r>
      <w:r>
        <w:fldChar w:fldCharType="end"/>
      </w:r>
      <w:r>
        <w:t xml:space="preserve"> above at the yearly rent of five pence (if demanded) provided always that if the Trustees may at any time without notice to the Chargor determine the tenancy hereby created and enter upon such mortgaged </w:t>
      </w:r>
      <w:r>
        <w:lastRenderedPageBreak/>
        <w:t>property but so that neither the receipt of the said rent nor the said tenancy shall render the Trustees liable to account to any person as mortgagee in possession.</w:t>
      </w:r>
    </w:p>
    <w:p w14:paraId="48E26800" w14:textId="7FD50CA5" w:rsidR="0078267A" w:rsidRDefault="0078267A">
      <w:pPr>
        <w:pStyle w:val="AOHead3"/>
      </w:pPr>
      <w:r w:rsidRPr="00277B1D">
        <w:t xml:space="preserve">It Is </w:t>
      </w:r>
      <w:r w:rsidR="00CE6955" w:rsidRPr="00CE6955">
        <w:t>h</w:t>
      </w:r>
      <w:r w:rsidRPr="00CE6955">
        <w:t xml:space="preserve">ereby </w:t>
      </w:r>
      <w:r w:rsidR="00CE6955" w:rsidRPr="00CE6955">
        <w:t>a</w:t>
      </w:r>
      <w:r w:rsidRPr="00CE6955">
        <w:t xml:space="preserve">greed </w:t>
      </w:r>
      <w:r w:rsidR="00CE6955" w:rsidRPr="00CE6955">
        <w:t>a</w:t>
      </w:r>
      <w:r w:rsidRPr="00CE6955">
        <w:t xml:space="preserve">nd </w:t>
      </w:r>
      <w:r w:rsidR="00CE6955" w:rsidRPr="00CE6955">
        <w:t>d</w:t>
      </w:r>
      <w:r w:rsidRPr="00CE6955">
        <w:t>eclared</w:t>
      </w:r>
      <w:r>
        <w:t xml:space="preserve"> that the Chargor shall stand possessed of the reversion immediately expectant upon the term of years hereby granted in any part of the Mortgaged Property mortgaged by sub-clause </w:t>
      </w:r>
      <w:r>
        <w:fldChar w:fldCharType="begin"/>
      </w:r>
      <w:r>
        <w:instrText xml:space="preserve"> REF _Ref254897490 \w \h </w:instrText>
      </w:r>
      <w:r>
        <w:fldChar w:fldCharType="separate"/>
      </w:r>
      <w:r w:rsidR="00893213">
        <w:t>3</w:t>
      </w:r>
      <w:r w:rsidR="007C0DFF">
        <w:t>.2(a)(i)</w:t>
      </w:r>
      <w:r>
        <w:fldChar w:fldCharType="end"/>
      </w:r>
      <w:r>
        <w:t xml:space="preserve"> and (ii) above in trust for the Trustees and to assign, convey or dispose of the same as the Trustees may direct (subject to any provision for redemption hereinbefore contained) and the Trustees may at any time during the continuance of the security hereby created remove the Chargor or any other person, persons or body corporate from being a trustee of the trust declared by this clause and on the death or removal of the Chargor or such other person, persons or body corporate appoint a new trustee or trustees in his, their or its place.</w:t>
      </w:r>
    </w:p>
    <w:p w14:paraId="48E26801" w14:textId="2B530330" w:rsidR="0078267A" w:rsidRDefault="0078267A">
      <w:pPr>
        <w:pStyle w:val="AOAltHead3"/>
      </w:pPr>
      <w:r>
        <w:t>A reference in this Subclause to a mortgage or charge of any freehold</w:t>
      </w:r>
      <w:r w:rsidR="00E330DE">
        <w:t>,</w:t>
      </w:r>
      <w:r>
        <w:t xml:space="preserve"> leasehold </w:t>
      </w:r>
      <w:r w:rsidR="00E330DE">
        <w:t>or other immovable</w:t>
      </w:r>
      <w:r>
        <w:t xml:space="preserve"> property includes:</w:t>
      </w:r>
    </w:p>
    <w:p w14:paraId="48E26802" w14:textId="194286A2" w:rsidR="0078267A" w:rsidRDefault="0078267A">
      <w:pPr>
        <w:pStyle w:val="AOAltHead4"/>
      </w:pPr>
      <w:r>
        <w:t xml:space="preserve">all buildings, fixtures, fittings and </w:t>
      </w:r>
      <w:r w:rsidR="00E330DE">
        <w:t>Fixtures</w:t>
      </w:r>
      <w:r w:rsidR="003A4907">
        <w:t xml:space="preserve"> </w:t>
      </w:r>
      <w:r>
        <w:t>fixed plant and machinery on that property; and</w:t>
      </w:r>
    </w:p>
    <w:p w14:paraId="48E26803" w14:textId="77777777" w:rsidR="0078267A" w:rsidRDefault="0078267A">
      <w:pPr>
        <w:pStyle w:val="AOAltHead4"/>
      </w:pPr>
      <w:r>
        <w:t xml:space="preserve">the benefit of any covenants for title given or entered into by any predecessor in title of </w:t>
      </w:r>
      <w:r>
        <w:rPr>
          <w:color w:val="000000"/>
        </w:rPr>
        <w:t>the</w:t>
      </w:r>
      <w:r>
        <w:t xml:space="preserve"> Chargor in respect of that property or any moneys paid or payable in respect of those covenants.</w:t>
      </w:r>
    </w:p>
    <w:p w14:paraId="48E26804" w14:textId="77777777" w:rsidR="0078267A" w:rsidRDefault="0078267A">
      <w:pPr>
        <w:pStyle w:val="AOHead2"/>
      </w:pPr>
      <w:r>
        <w:t>Rental Income</w:t>
      </w:r>
    </w:p>
    <w:p w14:paraId="48E26805" w14:textId="39532BC4" w:rsidR="0078267A" w:rsidRDefault="0078267A" w:rsidP="00277B1D">
      <w:pPr>
        <w:pStyle w:val="AODocTxtL1"/>
      </w:pPr>
      <w:r>
        <w:t xml:space="preserve">The Chargor assigns </w:t>
      </w:r>
      <w:r w:rsidR="00CE6955">
        <w:t xml:space="preserve">to the Trustees </w:t>
      </w:r>
      <w:r>
        <w:t>absolutely, subject to a proviso for re-assignment on redemption, all of its rights in respect of all Rental Income.</w:t>
      </w:r>
    </w:p>
    <w:p w14:paraId="46C2CE00" w14:textId="77777777" w:rsidR="00CE6955" w:rsidRDefault="00CE6955" w:rsidP="00CE6955">
      <w:pPr>
        <w:pStyle w:val="AOHead2"/>
      </w:pPr>
      <w:bookmarkStart w:id="21" w:name="_Toc16408150"/>
      <w:bookmarkStart w:id="22" w:name="_Toc254897364"/>
      <w:r>
        <w:t>Compensation</w:t>
      </w:r>
    </w:p>
    <w:p w14:paraId="3A65C100" w14:textId="77777777" w:rsidR="00CE6955" w:rsidRPr="00CE6955" w:rsidRDefault="00CE6955" w:rsidP="00CE6955">
      <w:pPr>
        <w:pStyle w:val="AODocTxtL1"/>
        <w:numPr>
          <w:ilvl w:val="0"/>
          <w:numId w:val="0"/>
        </w:numPr>
        <w:ind w:left="720"/>
      </w:pPr>
      <w:r w:rsidRPr="00CE6955">
        <w:t>The Chargor assigns to the Trustees absolutely all compensation from time to time payable to the Chargor under or pursuant to the Criminal Damages Compensation (Northern Ireland) Order 1977</w:t>
      </w:r>
      <w:r>
        <w:t>.</w:t>
      </w:r>
    </w:p>
    <w:p w14:paraId="48E26806" w14:textId="2AAE1BFC" w:rsidR="0078267A" w:rsidRDefault="0078267A">
      <w:pPr>
        <w:pStyle w:val="AOHead1"/>
      </w:pPr>
      <w:bookmarkStart w:id="23" w:name="_Toc363218693"/>
      <w:r>
        <w:t>Representations</w:t>
      </w:r>
      <w:bookmarkEnd w:id="23"/>
      <w:r>
        <w:t xml:space="preserve"> </w:t>
      </w:r>
      <w:bookmarkEnd w:id="21"/>
      <w:bookmarkEnd w:id="22"/>
    </w:p>
    <w:p w14:paraId="48E26807" w14:textId="77777777" w:rsidR="0078267A" w:rsidRDefault="0078267A">
      <w:pPr>
        <w:pStyle w:val="AOHead2"/>
      </w:pPr>
      <w:r>
        <w:t>Representations</w:t>
      </w:r>
    </w:p>
    <w:p w14:paraId="48E26808" w14:textId="77777777" w:rsidR="0078267A" w:rsidRDefault="0078267A">
      <w:pPr>
        <w:pStyle w:val="AODocTxtL1"/>
      </w:pPr>
      <w:r>
        <w:t>The representations set out in this Clause are made by the Chargor to the Trustees.</w:t>
      </w:r>
    </w:p>
    <w:p w14:paraId="48E26809" w14:textId="77777777" w:rsidR="0078267A" w:rsidRDefault="0078267A">
      <w:pPr>
        <w:pStyle w:val="AOHead2"/>
      </w:pPr>
      <w:r>
        <w:t>Status</w:t>
      </w:r>
      <w:r>
        <w:rPr>
          <w:rStyle w:val="FootnoteReference"/>
        </w:rPr>
        <w:footnoteReference w:id="6"/>
      </w:r>
    </w:p>
    <w:p w14:paraId="48E2680A" w14:textId="6CA9DF29" w:rsidR="0078267A" w:rsidRDefault="0078267A" w:rsidP="00277B1D">
      <w:pPr>
        <w:pStyle w:val="AOHead3"/>
        <w:numPr>
          <w:ilvl w:val="2"/>
          <w:numId w:val="33"/>
        </w:numPr>
      </w:pPr>
      <w:r>
        <w:t xml:space="preserve">It is a limited liability company, duly incorporated and validly existing under the laws of its jurisdiction of </w:t>
      </w:r>
      <w:r w:rsidR="00FC62D4">
        <w:t>[original]</w:t>
      </w:r>
      <w:r>
        <w:t xml:space="preserve"> incorporation.</w:t>
      </w:r>
    </w:p>
    <w:p w14:paraId="4BE310A5" w14:textId="77777777" w:rsidR="00FC62D4" w:rsidRPr="00FC62D4" w:rsidRDefault="00FC62D4" w:rsidP="00FC62D4">
      <w:pPr>
        <w:pStyle w:val="AODocTxtL1"/>
        <w:ind w:left="1440" w:hanging="720"/>
      </w:pPr>
      <w:r>
        <w:t>(b)</w:t>
      </w:r>
      <w:r>
        <w:tab/>
        <w:t>Each of its Subsidiaries is a limited liability company, duly incorporated and validly existing under the laws of its jurisdiction of [original] incorporation.</w:t>
      </w:r>
    </w:p>
    <w:p w14:paraId="48E2680B" w14:textId="77777777" w:rsidR="0078267A" w:rsidRDefault="0078267A" w:rsidP="00277B1D">
      <w:pPr>
        <w:pStyle w:val="AOHead3"/>
        <w:numPr>
          <w:ilvl w:val="2"/>
          <w:numId w:val="27"/>
        </w:numPr>
      </w:pPr>
      <w:r>
        <w:t>It and each of its Subsidiaries has the power to own its assets and carry on its business as it is being conducted.</w:t>
      </w:r>
    </w:p>
    <w:p w14:paraId="48E2680C" w14:textId="77777777" w:rsidR="0078267A" w:rsidRDefault="0078267A">
      <w:pPr>
        <w:pStyle w:val="AOHead2"/>
      </w:pPr>
      <w:r>
        <w:lastRenderedPageBreak/>
        <w:t>Powers and authority</w:t>
      </w:r>
    </w:p>
    <w:p w14:paraId="48E2680D" w14:textId="77777777" w:rsidR="0078267A" w:rsidRDefault="0078267A" w:rsidP="00277B1D">
      <w:pPr>
        <w:pStyle w:val="AOHead3"/>
        <w:numPr>
          <w:ilvl w:val="2"/>
          <w:numId w:val="34"/>
        </w:numPr>
      </w:pPr>
      <w:r>
        <w:t>It has the power to enter into, perform and deliver, and has taken all necessary action to authorise the entry into, performance and delivery of, this Deed and the transactions contemplated by this Deed.</w:t>
      </w:r>
    </w:p>
    <w:p w14:paraId="6102613B" w14:textId="77777777" w:rsidR="004C1575" w:rsidRDefault="004C1575" w:rsidP="004C1575">
      <w:pPr>
        <w:pStyle w:val="AOHead3"/>
      </w:pPr>
      <w:r>
        <w:t xml:space="preserve">No limit on </w:t>
      </w:r>
      <w:r w:rsidR="00FC62D4">
        <w:t>it</w:t>
      </w:r>
      <w:r>
        <w:t>s powers will be exceeded as a result of the grant of this Deed.</w:t>
      </w:r>
    </w:p>
    <w:p w14:paraId="48E2680E" w14:textId="77777777" w:rsidR="0078267A" w:rsidRDefault="0078267A">
      <w:pPr>
        <w:pStyle w:val="AOHead2"/>
      </w:pPr>
      <w:r>
        <w:t>Legal validity</w:t>
      </w:r>
    </w:p>
    <w:p w14:paraId="48E2680F" w14:textId="77777777" w:rsidR="0078267A" w:rsidRDefault="0078267A">
      <w:pPr>
        <w:pStyle w:val="AODocTxtL1"/>
      </w:pPr>
      <w:r>
        <w:t>Subject to the Reservations, the obligations expressed to be assumed by it in this Deed are legal, binding, valid and enforceable obligations.</w:t>
      </w:r>
    </w:p>
    <w:p w14:paraId="48E26810" w14:textId="77777777" w:rsidR="0078267A" w:rsidRDefault="0078267A">
      <w:pPr>
        <w:pStyle w:val="AOHead2"/>
      </w:pPr>
      <w:r>
        <w:t>Non-conflict</w:t>
      </w:r>
    </w:p>
    <w:p w14:paraId="48E26811" w14:textId="335905BA" w:rsidR="0078267A" w:rsidRDefault="0078267A">
      <w:pPr>
        <w:pStyle w:val="AODocTxtL1"/>
      </w:pPr>
      <w:r>
        <w:t xml:space="preserve">The entry into and performance by it of, and the transactions contemplated by, this Deed do not </w:t>
      </w:r>
      <w:r w:rsidR="00FC62D4">
        <w:t xml:space="preserve">and will </w:t>
      </w:r>
      <w:r>
        <w:t>not conflict with:</w:t>
      </w:r>
    </w:p>
    <w:p w14:paraId="48E26812" w14:textId="77777777" w:rsidR="0078267A" w:rsidRDefault="0078267A" w:rsidP="00277B1D">
      <w:pPr>
        <w:pStyle w:val="AOHead3"/>
        <w:numPr>
          <w:ilvl w:val="2"/>
          <w:numId w:val="35"/>
        </w:numPr>
      </w:pPr>
      <w:r>
        <w:t>any law or regulation applicable to it;</w:t>
      </w:r>
    </w:p>
    <w:p w14:paraId="48E26813" w14:textId="77777777" w:rsidR="0078267A" w:rsidRDefault="0078267A">
      <w:pPr>
        <w:pStyle w:val="AOHead3"/>
      </w:pPr>
      <w:r>
        <w:t>its or any of its Subsidiaries' constitutional documents; or</w:t>
      </w:r>
    </w:p>
    <w:p w14:paraId="48E26814" w14:textId="793D7C9F" w:rsidR="0078267A" w:rsidRDefault="0078267A">
      <w:pPr>
        <w:pStyle w:val="AOHead3"/>
      </w:pPr>
      <w:r>
        <w:t>any document which is binding upon it or any of its Subsidiaries or any of its or its Subsidiaries' assets</w:t>
      </w:r>
      <w:r w:rsidR="00FC62D4">
        <w:t xml:space="preserve"> or constitute a default or termination event (howsoever described) under any such document</w:t>
      </w:r>
      <w:r>
        <w:t>.</w:t>
      </w:r>
    </w:p>
    <w:p w14:paraId="48E26816" w14:textId="2EBA22CE" w:rsidR="0078267A" w:rsidRDefault="0078267A" w:rsidP="00277B1D">
      <w:pPr>
        <w:pStyle w:val="AOHead2"/>
      </w:pPr>
      <w:r>
        <w:t>No</w:t>
      </w:r>
      <w:r w:rsidR="00FC62D4">
        <w:t xml:space="preserve"> i</w:t>
      </w:r>
      <w:r>
        <w:t>nsolvency</w:t>
      </w:r>
    </w:p>
    <w:p w14:paraId="0510A270" w14:textId="77777777" w:rsidR="0078267A" w:rsidRDefault="0078267A">
      <w:pPr>
        <w:pStyle w:val="AODocTxtL1"/>
      </w:pPr>
      <w:r>
        <w:t>No:</w:t>
      </w:r>
    </w:p>
    <w:p w14:paraId="48E26817" w14:textId="35D60E08" w:rsidR="0078267A" w:rsidRDefault="0078267A" w:rsidP="00277B1D">
      <w:pPr>
        <w:pStyle w:val="AOHead3"/>
        <w:numPr>
          <w:ilvl w:val="2"/>
          <w:numId w:val="36"/>
        </w:numPr>
      </w:pPr>
      <w:r>
        <w:t>corporate action, legal proceeding or other procedure or step described in Clause </w:t>
      </w:r>
      <w:r w:rsidR="004C1575">
        <w:t>6.5</w:t>
      </w:r>
      <w:r>
        <w:t xml:space="preserve"> (Insolvency proceedings); or</w:t>
      </w:r>
    </w:p>
    <w:p w14:paraId="48E26818" w14:textId="6FE51089" w:rsidR="0078267A" w:rsidRDefault="0078267A">
      <w:pPr>
        <w:pStyle w:val="AOHead3"/>
      </w:pPr>
      <w:r>
        <w:t>creditors' process described in Clause </w:t>
      </w:r>
      <w:r w:rsidR="004C1575">
        <w:t>6.6</w:t>
      </w:r>
      <w:r>
        <w:t xml:space="preserve"> (Creditors' process),</w:t>
      </w:r>
    </w:p>
    <w:p w14:paraId="48E26819" w14:textId="41B84A7C" w:rsidR="0078267A" w:rsidRDefault="0078267A">
      <w:pPr>
        <w:pStyle w:val="AODocTxtL2"/>
        <w:numPr>
          <w:ilvl w:val="0"/>
          <w:numId w:val="0"/>
        </w:numPr>
        <w:ind w:left="756"/>
      </w:pPr>
      <w:r>
        <w:t>has been taken or threatened in relation to the Chargor and none of the circumstances described in Clause </w:t>
      </w:r>
      <w:r w:rsidR="004C1575">
        <w:t>6.4</w:t>
      </w:r>
      <w:r>
        <w:t xml:space="preserve"> (Insolvency) applies to the Chargor.</w:t>
      </w:r>
    </w:p>
    <w:p w14:paraId="48E2681A" w14:textId="77777777" w:rsidR="0078267A" w:rsidRDefault="0078267A">
      <w:pPr>
        <w:pStyle w:val="AOHead2"/>
      </w:pPr>
      <w:r>
        <w:t>No default</w:t>
      </w:r>
    </w:p>
    <w:p w14:paraId="48E2681B" w14:textId="560E547B" w:rsidR="0078267A" w:rsidRDefault="0078267A">
      <w:pPr>
        <w:pStyle w:val="AOAltHead3"/>
        <w:numPr>
          <w:ilvl w:val="0"/>
          <w:numId w:val="0"/>
        </w:numPr>
        <w:ind w:left="720"/>
      </w:pPr>
      <w:r>
        <w:t xml:space="preserve">No event or circumstance is outstanding which constitutes </w:t>
      </w:r>
      <w:r w:rsidR="00FC62D4">
        <w:t>(or, with the expiry of a grace period, the giving of notice, the making of any determination or any combination of the foregoing, would constitute) a default or termination event (howsoever described)</w:t>
      </w:r>
      <w:r>
        <w:t xml:space="preserve"> under any document which is binding on it or any of its Subsidiaries or any of its or its Subsidiaries' assets to an extent or in a manner which has or is reasonably likely to have a Material Adverse Effect.</w:t>
      </w:r>
    </w:p>
    <w:p w14:paraId="48E2681C" w14:textId="77777777" w:rsidR="0078267A" w:rsidRDefault="0078267A">
      <w:pPr>
        <w:pStyle w:val="AOHead2"/>
      </w:pPr>
      <w:r>
        <w:t>Authorisations</w:t>
      </w:r>
    </w:p>
    <w:p w14:paraId="48E2681D" w14:textId="77777777" w:rsidR="0078267A" w:rsidRDefault="0078267A">
      <w:pPr>
        <w:pStyle w:val="AODocTxtL1"/>
      </w:pPr>
      <w:r>
        <w:t>All authorisations required by it in connection with the entry into, performance, validity and enforceability of, and the transactions contemplated by, this Deed have been obtained or effected (as appropriate) and are in full force and effect.</w:t>
      </w:r>
    </w:p>
    <w:p w14:paraId="48E2681E" w14:textId="77777777" w:rsidR="0078267A" w:rsidRDefault="0078267A">
      <w:pPr>
        <w:pStyle w:val="AOHead2"/>
      </w:pPr>
      <w:r>
        <w:lastRenderedPageBreak/>
        <w:t>Litigation</w:t>
      </w:r>
    </w:p>
    <w:p w14:paraId="48E2681F" w14:textId="7ECBDFED" w:rsidR="0078267A" w:rsidRDefault="0078267A">
      <w:pPr>
        <w:pStyle w:val="AODocTxtL1"/>
      </w:pPr>
      <w:r>
        <w:t xml:space="preserve">No litigation, arbitration or administrative proceedings are current or, to its knowledge, pending or threatened against it or </w:t>
      </w:r>
      <w:r w:rsidR="00FC62D4">
        <w:t xml:space="preserve">any of </w:t>
      </w:r>
      <w:r>
        <w:t>its Subsidiaries which have or, if adversely determined, are reasonably likely to have a Material Adverse Effect.</w:t>
      </w:r>
    </w:p>
    <w:p w14:paraId="48E26820" w14:textId="77777777" w:rsidR="0078267A" w:rsidRDefault="0078267A">
      <w:pPr>
        <w:pStyle w:val="AOHead2"/>
      </w:pPr>
      <w:r>
        <w:t>Nature of security</w:t>
      </w:r>
    </w:p>
    <w:p w14:paraId="48E26821" w14:textId="6E5A80DB" w:rsidR="0078267A" w:rsidRDefault="0078267A" w:rsidP="00277B1D">
      <w:pPr>
        <w:pStyle w:val="AOHead3"/>
        <w:numPr>
          <w:ilvl w:val="2"/>
          <w:numId w:val="37"/>
        </w:numPr>
      </w:pPr>
      <w:r>
        <w:t xml:space="preserve">This Deed creates those Security Interests it purports to create and is not liable to be amended or otherwise set aside </w:t>
      </w:r>
      <w:r w:rsidR="00FC62D4">
        <w:t>i</w:t>
      </w:r>
      <w:r>
        <w:t xml:space="preserve">n </w:t>
      </w:r>
      <w:r>
        <w:rPr>
          <w:color w:val="000000"/>
        </w:rPr>
        <w:t>the</w:t>
      </w:r>
      <w:r w:rsidR="00FC62D4" w:rsidRPr="009D6B11">
        <w:rPr>
          <w:color w:val="000000"/>
        </w:rPr>
        <w:t xml:space="preserve"> insolvency,</w:t>
      </w:r>
      <w:r>
        <w:t xml:space="preserve"> liquidation or administration</w:t>
      </w:r>
      <w:r>
        <w:rPr>
          <w:color w:val="000000"/>
        </w:rPr>
        <w:t xml:space="preserve"> of the Chargor</w:t>
      </w:r>
      <w:r>
        <w:t xml:space="preserve"> or otherwise.</w:t>
      </w:r>
    </w:p>
    <w:p w14:paraId="48E26822" w14:textId="389AEEAE" w:rsidR="0078267A" w:rsidRDefault="0078267A">
      <w:pPr>
        <w:pStyle w:val="AOAltHead3"/>
      </w:pPr>
      <w:r>
        <w:t xml:space="preserve">The </w:t>
      </w:r>
      <w:r w:rsidR="00FC62D4">
        <w:t>Security Interests</w:t>
      </w:r>
      <w:r>
        <w:t xml:space="preserve"> created by this Deed constitute a first priority Security Interest of the type described over the Security Assets and the Security Assets are not subject to any prior or pari passu Security Interest.</w:t>
      </w:r>
    </w:p>
    <w:p w14:paraId="48E26823" w14:textId="77777777" w:rsidR="0078267A" w:rsidRDefault="0078267A">
      <w:pPr>
        <w:pStyle w:val="AOHead2"/>
      </w:pPr>
      <w:r>
        <w:t>Information for Certificate of Title</w:t>
      </w:r>
    </w:p>
    <w:p w14:paraId="48E26824" w14:textId="77777777" w:rsidR="0078267A" w:rsidRDefault="0078267A" w:rsidP="00277B1D">
      <w:pPr>
        <w:pStyle w:val="AOHead3"/>
        <w:numPr>
          <w:ilvl w:val="2"/>
          <w:numId w:val="38"/>
        </w:numPr>
      </w:pPr>
      <w:bookmarkStart w:id="24" w:name="_Ref119336664"/>
      <w:r>
        <w:t>The information provided to the lawyers who prepared any Certificate of Title for the purpose of that Certificate of Title was true in all material respects at the date it was expressed to be given;</w:t>
      </w:r>
      <w:bookmarkEnd w:id="24"/>
    </w:p>
    <w:p w14:paraId="48E26825" w14:textId="77777777" w:rsidR="0078267A" w:rsidRDefault="0078267A">
      <w:pPr>
        <w:pStyle w:val="AOAltHead3"/>
      </w:pPr>
      <w:r>
        <w:t xml:space="preserve">the information referred to in Paragraph </w:t>
      </w:r>
      <w:r>
        <w:fldChar w:fldCharType="begin"/>
      </w:r>
      <w:r>
        <w:instrText xml:space="preserve"> REF _Ref119336664 \n \p \h </w:instrText>
      </w:r>
      <w:r>
        <w:fldChar w:fldCharType="separate"/>
      </w:r>
      <w:r w:rsidR="007C0DFF">
        <w:t>(a) above</w:t>
      </w:r>
      <w:r>
        <w:fldChar w:fldCharType="end"/>
      </w:r>
      <w:r>
        <w:t xml:space="preserve"> was at the date it was expressed to be given complete and did not omit any information which, if disclosed would make that information untrue or misleading in any material respect; and</w:t>
      </w:r>
    </w:p>
    <w:p w14:paraId="48E26826" w14:textId="77777777" w:rsidR="0078267A" w:rsidRDefault="0078267A">
      <w:pPr>
        <w:pStyle w:val="AOAltHead3"/>
      </w:pPr>
      <w:r>
        <w:t xml:space="preserve">as at the date of this Deed, nothing has occurred since the date of any information referred to in Paragraph </w:t>
      </w:r>
      <w:r>
        <w:fldChar w:fldCharType="begin"/>
      </w:r>
      <w:r>
        <w:instrText xml:space="preserve"> REF _Ref119336664 \n \p \h </w:instrText>
      </w:r>
      <w:r>
        <w:fldChar w:fldCharType="separate"/>
      </w:r>
      <w:r w:rsidR="007C0DFF">
        <w:t>(a) above</w:t>
      </w:r>
      <w:r>
        <w:fldChar w:fldCharType="end"/>
      </w:r>
      <w:r>
        <w:t xml:space="preserve"> which renders that information untrue or misleading in any respect and which, if disclosed, would make that information untrue or misleading in any material respect.</w:t>
      </w:r>
    </w:p>
    <w:p w14:paraId="48E26827" w14:textId="77777777" w:rsidR="0078267A" w:rsidRDefault="0078267A">
      <w:pPr>
        <w:pStyle w:val="AOHead2"/>
      </w:pPr>
      <w:r>
        <w:t>Title</w:t>
      </w:r>
    </w:p>
    <w:p w14:paraId="48E26828" w14:textId="77777777" w:rsidR="0078267A" w:rsidRDefault="0078267A">
      <w:pPr>
        <w:pStyle w:val="AODocTxtL1"/>
      </w:pPr>
      <w:r>
        <w:t>Except as disclosed in any Certificate of Title:</w:t>
      </w:r>
    </w:p>
    <w:p w14:paraId="48E26829" w14:textId="77777777" w:rsidR="0078267A" w:rsidRDefault="0078267A" w:rsidP="00277B1D">
      <w:pPr>
        <w:pStyle w:val="AOHead3"/>
        <w:numPr>
          <w:ilvl w:val="2"/>
          <w:numId w:val="39"/>
        </w:numPr>
      </w:pPr>
      <w:r>
        <w:t xml:space="preserve">it is the sole legal and beneficial owner of </w:t>
      </w:r>
      <w:r>
        <w:rPr>
          <w:color w:val="000000"/>
        </w:rPr>
        <w:t>the</w:t>
      </w:r>
      <w:r>
        <w:t xml:space="preserve"> Mortgaged Property and the Rental Income;</w:t>
      </w:r>
    </w:p>
    <w:p w14:paraId="48E2682A" w14:textId="77777777" w:rsidR="0078267A" w:rsidRDefault="0078267A">
      <w:pPr>
        <w:pStyle w:val="AOHead3"/>
      </w:pPr>
      <w:r>
        <w:t xml:space="preserve">no breach of any law or regulation is outstanding which affects or might affect materially the value of </w:t>
      </w:r>
      <w:r>
        <w:rPr>
          <w:color w:val="000000"/>
        </w:rPr>
        <w:t>the</w:t>
      </w:r>
      <w:r>
        <w:t xml:space="preserve"> Mortgaged Property;</w:t>
      </w:r>
    </w:p>
    <w:p w14:paraId="48E2682B" w14:textId="77777777" w:rsidR="0078267A" w:rsidRDefault="0078267A">
      <w:pPr>
        <w:pStyle w:val="AOHead3"/>
      </w:pPr>
      <w:r>
        <w:t xml:space="preserve">there are no covenants, agreements, stipulations, reservations, conditions, interest, rights or other matters whatsoever affecting </w:t>
      </w:r>
      <w:r>
        <w:rPr>
          <w:color w:val="000000"/>
        </w:rPr>
        <w:t>the</w:t>
      </w:r>
      <w:r>
        <w:t xml:space="preserve"> Mortgaged Property;</w:t>
      </w:r>
    </w:p>
    <w:p w14:paraId="48E2682C" w14:textId="77777777" w:rsidR="0078267A" w:rsidRDefault="0078267A">
      <w:pPr>
        <w:pStyle w:val="AOHead3"/>
      </w:pPr>
      <w:r>
        <w:t xml:space="preserve">nothing has arisen or has been created or is subsisting which would be an overriding interest, or an unregistered interest which overrides first registration or registered dispositions, over </w:t>
      </w:r>
      <w:r>
        <w:rPr>
          <w:color w:val="000000"/>
        </w:rPr>
        <w:t>the</w:t>
      </w:r>
      <w:r>
        <w:t xml:space="preserve"> Mortgaged Property;</w:t>
      </w:r>
    </w:p>
    <w:p w14:paraId="48E2682D" w14:textId="77777777" w:rsidR="0078267A" w:rsidRDefault="0078267A">
      <w:pPr>
        <w:pStyle w:val="AOHead3"/>
      </w:pPr>
      <w:r>
        <w:t xml:space="preserve">no facilities necessary for the enjoyment and use of </w:t>
      </w:r>
      <w:r>
        <w:rPr>
          <w:color w:val="000000"/>
        </w:rPr>
        <w:t>the</w:t>
      </w:r>
      <w:r>
        <w:t xml:space="preserve"> Mortgaged Property are enjoyed by </w:t>
      </w:r>
      <w:r>
        <w:rPr>
          <w:color w:val="000000"/>
        </w:rPr>
        <w:t>the</w:t>
      </w:r>
      <w:r>
        <w:t xml:space="preserve"> Mortgaged Property on terms entitling any person to terminate or curtail its use;</w:t>
      </w:r>
    </w:p>
    <w:p w14:paraId="48E2682E" w14:textId="77777777" w:rsidR="0078267A" w:rsidRDefault="0078267A">
      <w:pPr>
        <w:pStyle w:val="AOHead3"/>
      </w:pPr>
      <w:r>
        <w:t xml:space="preserve">it has received no notice of any adverse claims by any person in respect of the ownership of </w:t>
      </w:r>
      <w:r>
        <w:rPr>
          <w:color w:val="000000"/>
        </w:rPr>
        <w:t>the</w:t>
      </w:r>
      <w:r>
        <w:t xml:space="preserve"> Mortgaged Property or any interest in it, nor has any </w:t>
      </w:r>
      <w:r>
        <w:lastRenderedPageBreak/>
        <w:t xml:space="preserve">acknowledgement been given to any person in respect of </w:t>
      </w:r>
      <w:r>
        <w:rPr>
          <w:color w:val="000000"/>
        </w:rPr>
        <w:t>the</w:t>
      </w:r>
      <w:r>
        <w:t xml:space="preserve"> Mortgaged Property; and</w:t>
      </w:r>
    </w:p>
    <w:p w14:paraId="48E2682F" w14:textId="77777777" w:rsidR="0078267A" w:rsidRDefault="0078267A">
      <w:pPr>
        <w:pStyle w:val="AOHead3"/>
      </w:pPr>
      <w:r>
        <w:rPr>
          <w:color w:val="000000"/>
        </w:rPr>
        <w:t>the</w:t>
      </w:r>
      <w:r>
        <w:t xml:space="preserve"> Mortgaged Property is held by it free from any Security Interest or any tenancies or licences.</w:t>
      </w:r>
    </w:p>
    <w:p w14:paraId="48E26830" w14:textId="77777777" w:rsidR="0078267A" w:rsidRDefault="0078267A">
      <w:pPr>
        <w:pStyle w:val="AOHead2"/>
        <w:jc w:val="left"/>
      </w:pPr>
      <w:r>
        <w:t>Valuation</w:t>
      </w:r>
    </w:p>
    <w:p w14:paraId="48E26831" w14:textId="77777777" w:rsidR="0078267A" w:rsidRDefault="0078267A" w:rsidP="00277B1D">
      <w:pPr>
        <w:pStyle w:val="AOHead3"/>
        <w:numPr>
          <w:ilvl w:val="2"/>
          <w:numId w:val="40"/>
        </w:numPr>
        <w:jc w:val="left"/>
      </w:pPr>
      <w:bookmarkStart w:id="25" w:name="_Ref23759652"/>
      <w:r>
        <w:t>All information supplied by it or on its behalf to the Valuer for the purposes of each Valuation was true and accurate as at its date or (if appropriate) as at the date (if any) at which it is stated to be given;</w:t>
      </w:r>
      <w:bookmarkEnd w:id="25"/>
    </w:p>
    <w:p w14:paraId="48E26832" w14:textId="77777777" w:rsidR="0078267A" w:rsidRDefault="0078267A">
      <w:pPr>
        <w:pStyle w:val="AOAltHead3"/>
        <w:jc w:val="left"/>
      </w:pPr>
      <w:r>
        <w:t xml:space="preserve">any financial projections contained in the information referred to in Paragraph </w:t>
      </w:r>
      <w:r>
        <w:fldChar w:fldCharType="begin"/>
      </w:r>
      <w:r>
        <w:instrText xml:space="preserve"> REF _Ref23759652 \n \h </w:instrText>
      </w:r>
      <w:r>
        <w:fldChar w:fldCharType="separate"/>
      </w:r>
      <w:r w:rsidR="007C0DFF">
        <w:t>(a)</w:t>
      </w:r>
      <w:r>
        <w:fldChar w:fldCharType="end"/>
      </w:r>
      <w:r>
        <w:t xml:space="preserve"> above have been prepared as at their date, on the basis of recent historical information and assumptions believed by it to be fair and reasonable;</w:t>
      </w:r>
    </w:p>
    <w:p w14:paraId="48E26833" w14:textId="77777777" w:rsidR="0078267A" w:rsidRDefault="0078267A">
      <w:pPr>
        <w:pStyle w:val="AOAltHead3"/>
        <w:jc w:val="left"/>
      </w:pPr>
      <w:r>
        <w:t>it has not omitted to supply any information which, if disclosed, would reasonably be expected to adversely affect the Valuation; and</w:t>
      </w:r>
    </w:p>
    <w:p w14:paraId="48E26834" w14:textId="77777777" w:rsidR="0078267A" w:rsidRDefault="0078267A">
      <w:pPr>
        <w:pStyle w:val="AOAltHead3"/>
        <w:jc w:val="left"/>
      </w:pPr>
      <w:r>
        <w:t xml:space="preserve">nothing has occurred since the date information referred to in Paragraph </w:t>
      </w:r>
      <w:r>
        <w:fldChar w:fldCharType="begin"/>
      </w:r>
      <w:r>
        <w:instrText xml:space="preserve"> REF _Ref23759652 \n \h </w:instrText>
      </w:r>
      <w:r>
        <w:fldChar w:fldCharType="separate"/>
      </w:r>
      <w:r w:rsidR="007C0DFF">
        <w:t>(a)</w:t>
      </w:r>
      <w:r>
        <w:fldChar w:fldCharType="end"/>
      </w:r>
      <w:r>
        <w:t xml:space="preserve"> above was supplied which, if it had occurred prior to the Valuation, would adversely affect the Valuation.</w:t>
      </w:r>
    </w:p>
    <w:p w14:paraId="48E26835" w14:textId="77777777" w:rsidR="0078267A" w:rsidRDefault="0078267A">
      <w:pPr>
        <w:pStyle w:val="AOHead2"/>
        <w:jc w:val="left"/>
      </w:pPr>
      <w:r>
        <w:t>Environmental matters</w:t>
      </w:r>
    </w:p>
    <w:p w14:paraId="48E26836" w14:textId="2AC3606E" w:rsidR="0078267A" w:rsidRDefault="0078267A" w:rsidP="00277B1D">
      <w:pPr>
        <w:pStyle w:val="AOHead3"/>
        <w:numPr>
          <w:ilvl w:val="2"/>
          <w:numId w:val="41"/>
        </w:numPr>
        <w:jc w:val="left"/>
      </w:pPr>
      <w:r>
        <w:t>The Chargor is in compliance with Clause </w:t>
      </w:r>
      <w:r>
        <w:fldChar w:fldCharType="begin"/>
      </w:r>
      <w:r>
        <w:instrText xml:space="preserve"> REF _Ref254897602 \w \h </w:instrText>
      </w:r>
      <w:r>
        <w:fldChar w:fldCharType="separate"/>
      </w:r>
      <w:r w:rsidR="00893213">
        <w:t>5</w:t>
      </w:r>
      <w:r w:rsidR="007C0DFF">
        <w:t>.6</w:t>
      </w:r>
      <w:r>
        <w:fldChar w:fldCharType="end"/>
      </w:r>
      <w:r>
        <w:t xml:space="preserve"> (Environmental matters) and no circumstances have occurred which would prevent such compliance in a manner or to an extent which has or is reasonably likely to have a Material Adverse Effect.</w:t>
      </w:r>
    </w:p>
    <w:p w14:paraId="48E26837" w14:textId="77777777" w:rsidR="0078267A" w:rsidRDefault="0078267A">
      <w:pPr>
        <w:pStyle w:val="AOAltHead3"/>
        <w:jc w:val="left"/>
      </w:pPr>
      <w:r>
        <w:t>No Environmental Claim has been commenced or is threatened against the Chargor.</w:t>
      </w:r>
    </w:p>
    <w:p w14:paraId="48E26838" w14:textId="77777777" w:rsidR="0078267A" w:rsidRDefault="0078267A">
      <w:pPr>
        <w:pStyle w:val="AOAltHead3"/>
        <w:jc w:val="left"/>
      </w:pPr>
      <w:r>
        <w:t>No dangerous substance has been used, disposed of, generated, stored, dumped, released, deposited, buried or emitted at, on, from or under the Mortgaged Property.</w:t>
      </w:r>
    </w:p>
    <w:p w14:paraId="77FAD51B" w14:textId="77777777" w:rsidR="004C1575" w:rsidRDefault="004C1575">
      <w:pPr>
        <w:pStyle w:val="AOHead2"/>
      </w:pPr>
      <w:r>
        <w:t>Centre of main interest and establishments</w:t>
      </w:r>
    </w:p>
    <w:p w14:paraId="541F23FA" w14:textId="77777777" w:rsidR="004C1575" w:rsidRPr="004C1575" w:rsidRDefault="004C1575" w:rsidP="004C1575">
      <w:pPr>
        <w:pStyle w:val="AODocTxtL1"/>
      </w:pPr>
      <w:r>
        <w:t xml:space="preserve">For the purposes of The Council of the European Union Regulation No. 1346/2000 on </w:t>
      </w:r>
      <w:r w:rsidR="0078267A">
        <w:t>Insolvency</w:t>
      </w:r>
      <w:r>
        <w:t xml:space="preserve"> Proceedings (the </w:t>
      </w:r>
      <w:r w:rsidR="00F969C7">
        <w:t>“</w:t>
      </w:r>
      <w:r w:rsidRPr="004C1575">
        <w:rPr>
          <w:b/>
        </w:rPr>
        <w:t>Regulation</w:t>
      </w:r>
      <w:r w:rsidR="00F969C7">
        <w:rPr>
          <w:b/>
        </w:rPr>
        <w:t>s</w:t>
      </w:r>
      <w:r w:rsidR="00F969C7">
        <w:t>”</w:t>
      </w:r>
      <w:r>
        <w:t>) the Chargor’s “centre of main interest” (as that term is used in Article 3(1) of the Regulation</w:t>
      </w:r>
      <w:r w:rsidR="00F969C7">
        <w:t>s</w:t>
      </w:r>
      <w:r>
        <w:t xml:space="preserve">) is situated in </w:t>
      </w:r>
      <w:r w:rsidR="00F969C7">
        <w:t>Northern Ireland</w:t>
      </w:r>
      <w:r>
        <w:t xml:space="preserve"> and it has no “establishment” (as that term is used in Article 3(1) of the Regulation</w:t>
      </w:r>
      <w:r w:rsidR="00F969C7">
        <w:t>s)</w:t>
      </w:r>
      <w:r>
        <w:t xml:space="preserve"> in any other jurisdiction.</w:t>
      </w:r>
    </w:p>
    <w:p w14:paraId="48E26839" w14:textId="42DA84A2" w:rsidR="0078267A" w:rsidRDefault="0078267A">
      <w:pPr>
        <w:pStyle w:val="AOHead2"/>
      </w:pPr>
      <w:r>
        <w:t>Times for making representations</w:t>
      </w:r>
    </w:p>
    <w:p w14:paraId="48E2683A" w14:textId="3D7070E8" w:rsidR="0078267A" w:rsidRDefault="0078267A" w:rsidP="00277B1D">
      <w:pPr>
        <w:pStyle w:val="AOHead3"/>
        <w:numPr>
          <w:ilvl w:val="2"/>
          <w:numId w:val="42"/>
        </w:numPr>
      </w:pPr>
      <w:r>
        <w:t>The representations set out in this Deed are made</w:t>
      </w:r>
      <w:r w:rsidR="00FC62D4">
        <w:t xml:space="preserve"> by the Chargor</w:t>
      </w:r>
      <w:r>
        <w:t xml:space="preserve"> on the date of this Deed.</w:t>
      </w:r>
    </w:p>
    <w:p w14:paraId="48E2683B" w14:textId="1DA85BC2" w:rsidR="0078267A" w:rsidRDefault="0078267A">
      <w:pPr>
        <w:pStyle w:val="AOAltHead3"/>
      </w:pPr>
      <w:r>
        <w:t xml:space="preserve">Unless a representation is expressed to be given at a specific date, each representation under this Deed is deemed to be repeated by </w:t>
      </w:r>
      <w:r>
        <w:rPr>
          <w:color w:val="000000"/>
        </w:rPr>
        <w:t>the</w:t>
      </w:r>
      <w:r>
        <w:t xml:space="preserve"> Chargor on each </w:t>
      </w:r>
      <w:r w:rsidR="00FC62D4">
        <w:t>day</w:t>
      </w:r>
      <w:r>
        <w:t xml:space="preserve"> during the Security Period.</w:t>
      </w:r>
    </w:p>
    <w:p w14:paraId="48E2683C" w14:textId="77777777" w:rsidR="0078267A" w:rsidRDefault="0078267A">
      <w:pPr>
        <w:pStyle w:val="AOAltHead3"/>
      </w:pPr>
      <w:r>
        <w:t>When a representation is repeated, it is applied to the circumstances existing at the time of repetition.</w:t>
      </w:r>
    </w:p>
    <w:p w14:paraId="48E2683D" w14:textId="77777777" w:rsidR="0078267A" w:rsidRDefault="0078267A">
      <w:pPr>
        <w:pStyle w:val="AOHead1"/>
      </w:pPr>
      <w:bookmarkStart w:id="26" w:name="_Toc254897365"/>
      <w:bookmarkStart w:id="27" w:name="_Toc363218694"/>
      <w:r>
        <w:lastRenderedPageBreak/>
        <w:t>Covenants</w:t>
      </w:r>
      <w:bookmarkEnd w:id="26"/>
      <w:bookmarkEnd w:id="27"/>
    </w:p>
    <w:p w14:paraId="48E2683E" w14:textId="77777777" w:rsidR="0078267A" w:rsidRDefault="0078267A">
      <w:pPr>
        <w:pStyle w:val="AOHead2"/>
      </w:pPr>
      <w:r>
        <w:t>General</w:t>
      </w:r>
    </w:p>
    <w:p w14:paraId="48E2683F" w14:textId="77777777" w:rsidR="0078267A" w:rsidRDefault="0078267A">
      <w:pPr>
        <w:pStyle w:val="AODocTxtL1"/>
      </w:pPr>
      <w:r>
        <w:t>The Chargor agrees to be bound by the covenants set out in this Clause so long as any Secured Liabilities are outstanding.</w:t>
      </w:r>
    </w:p>
    <w:p w14:paraId="48E26840" w14:textId="77777777" w:rsidR="0078267A" w:rsidRDefault="0078267A">
      <w:pPr>
        <w:pStyle w:val="AOHead2"/>
      </w:pPr>
      <w:r>
        <w:t>Notification of breach</w:t>
      </w:r>
    </w:p>
    <w:p w14:paraId="48E26841" w14:textId="77777777" w:rsidR="0078267A" w:rsidRDefault="0078267A">
      <w:pPr>
        <w:pStyle w:val="AODocTxtL1"/>
      </w:pPr>
      <w:r>
        <w:t>The Chargor must notify the Trustees of any breach of any of the provisions of this Deed promptly upon becoming aware of its occurrence.</w:t>
      </w:r>
    </w:p>
    <w:p w14:paraId="48E26842" w14:textId="77777777" w:rsidR="0078267A" w:rsidRDefault="0078267A">
      <w:pPr>
        <w:pStyle w:val="AOHead2"/>
      </w:pPr>
      <w:r>
        <w:t>Authorisations</w:t>
      </w:r>
    </w:p>
    <w:p w14:paraId="48E26843" w14:textId="77777777" w:rsidR="0078267A" w:rsidRDefault="0078267A">
      <w:pPr>
        <w:pStyle w:val="AODocTxtL1"/>
      </w:pPr>
      <w:r>
        <w:t>The Chargor must promptly obtain, maintain and comply with the terms of any authorisation required under any law or regulation to enable it to perform its obligations under, or for the validity or enforceability of, this Deed.</w:t>
      </w:r>
    </w:p>
    <w:p w14:paraId="48E26844" w14:textId="77777777" w:rsidR="0078267A" w:rsidRDefault="0078267A">
      <w:pPr>
        <w:pStyle w:val="AOHead2"/>
      </w:pPr>
      <w:r>
        <w:t>Compliance with laws</w:t>
      </w:r>
    </w:p>
    <w:p w14:paraId="48E26845" w14:textId="77777777" w:rsidR="0078267A" w:rsidRDefault="0078267A">
      <w:pPr>
        <w:pStyle w:val="AODocTxtL1"/>
      </w:pPr>
      <w:r>
        <w:t>The Chargor must comply in all respects with all laws to which it is subject where failure to do so has or is reasonably likely to have a Material Adverse Effect.</w:t>
      </w:r>
    </w:p>
    <w:p w14:paraId="48E26846" w14:textId="77777777" w:rsidR="0078267A" w:rsidRDefault="0078267A">
      <w:pPr>
        <w:pStyle w:val="AOHead2"/>
      </w:pPr>
      <w:r>
        <w:t>Disposals and negative pledge</w:t>
      </w:r>
    </w:p>
    <w:p w14:paraId="48E26847" w14:textId="77777777" w:rsidR="0078267A" w:rsidRDefault="0078267A">
      <w:pPr>
        <w:pStyle w:val="AODocTxtL1"/>
      </w:pPr>
      <w:r>
        <w:rPr>
          <w:color w:val="000000"/>
        </w:rPr>
        <w:t>The Chargor must not</w:t>
      </w:r>
      <w:r>
        <w:t>:</w:t>
      </w:r>
    </w:p>
    <w:p w14:paraId="48E26848" w14:textId="3DA5D46C" w:rsidR="0078267A" w:rsidRDefault="00FC62D4" w:rsidP="00277B1D">
      <w:pPr>
        <w:pStyle w:val="AOHead3"/>
        <w:numPr>
          <w:ilvl w:val="2"/>
          <w:numId w:val="43"/>
        </w:numPr>
      </w:pPr>
      <w:r>
        <w:t xml:space="preserve">create, purport to </w:t>
      </w:r>
      <w:r w:rsidR="0078267A">
        <w:t>create or permit to subsist any Security Interest on any Security Asset</w:t>
      </w:r>
      <w:r w:rsidR="002903FE">
        <w:t xml:space="preserve"> (other than this Security)</w:t>
      </w:r>
      <w:r w:rsidR="0078267A">
        <w:t>; or</w:t>
      </w:r>
    </w:p>
    <w:p w14:paraId="48E26849" w14:textId="441F69C8" w:rsidR="0078267A" w:rsidRDefault="0078267A">
      <w:pPr>
        <w:pStyle w:val="AOHead3"/>
      </w:pPr>
      <w:r>
        <w:t xml:space="preserve">sell, </w:t>
      </w:r>
      <w:r w:rsidR="00FC62D4">
        <w:t>assign</w:t>
      </w:r>
      <w:r w:rsidR="00A9764A">
        <w:t>,</w:t>
      </w:r>
      <w:r>
        <w:t xml:space="preserve"> transfer, licence, lease or otherwise dispose of</w:t>
      </w:r>
      <w:r w:rsidR="00FC62D4">
        <w:t xml:space="preserve"> in any manner (or purport to do so) all or any part of, or any interests in,</w:t>
      </w:r>
      <w:r>
        <w:t xml:space="preserve"> any Security Asset.</w:t>
      </w:r>
    </w:p>
    <w:p w14:paraId="48E2684A" w14:textId="77777777" w:rsidR="0078267A" w:rsidRDefault="0078267A">
      <w:pPr>
        <w:pStyle w:val="AOHead2"/>
      </w:pPr>
      <w:bookmarkStart w:id="28" w:name="_Ref254897602"/>
      <w:r>
        <w:t>Environmental matters</w:t>
      </w:r>
      <w:bookmarkEnd w:id="28"/>
    </w:p>
    <w:p w14:paraId="48E2684B" w14:textId="77777777" w:rsidR="0078267A" w:rsidRDefault="0078267A" w:rsidP="00277B1D">
      <w:pPr>
        <w:pStyle w:val="AOHead3"/>
        <w:numPr>
          <w:ilvl w:val="2"/>
          <w:numId w:val="44"/>
        </w:numPr>
      </w:pPr>
      <w:r>
        <w:rPr>
          <w:color w:val="000000"/>
        </w:rPr>
        <w:t>The</w:t>
      </w:r>
      <w:r>
        <w:t xml:space="preserve"> Chargor must:</w:t>
      </w:r>
    </w:p>
    <w:p w14:paraId="48E2684C" w14:textId="77777777" w:rsidR="0078267A" w:rsidRDefault="0078267A">
      <w:pPr>
        <w:pStyle w:val="AOAltHead4"/>
      </w:pPr>
      <w:r>
        <w:t>obtain all Environmental Approvals required to be obtained by it;</w:t>
      </w:r>
    </w:p>
    <w:p w14:paraId="48E2684D" w14:textId="77777777" w:rsidR="0078267A" w:rsidRDefault="0078267A">
      <w:pPr>
        <w:pStyle w:val="AOAltHead4"/>
      </w:pPr>
      <w:r>
        <w:t>comply in all material respects with any Environmental Approval or Environmental Law applicable to it;</w:t>
      </w:r>
    </w:p>
    <w:p w14:paraId="48E2684E" w14:textId="77777777" w:rsidR="0078267A" w:rsidRDefault="0078267A">
      <w:pPr>
        <w:pStyle w:val="AOAltHead4"/>
      </w:pPr>
      <w:r>
        <w:t xml:space="preserve">ensure that </w:t>
      </w:r>
      <w:r>
        <w:rPr>
          <w:color w:val="000000"/>
        </w:rPr>
        <w:t>the Trustees do not incur</w:t>
      </w:r>
      <w:r>
        <w:t xml:space="preserve"> any liability by reason of any breach by </w:t>
      </w:r>
      <w:r>
        <w:rPr>
          <w:color w:val="000000"/>
        </w:rPr>
        <w:t>the Chargor</w:t>
      </w:r>
      <w:r>
        <w:t xml:space="preserve"> of any Environmental Law or Environmental Approval; and</w:t>
      </w:r>
    </w:p>
    <w:p w14:paraId="48E2684F" w14:textId="77777777" w:rsidR="0078267A" w:rsidRDefault="0078267A">
      <w:pPr>
        <w:pStyle w:val="AOAltHead4"/>
      </w:pPr>
      <w:r>
        <w:t xml:space="preserve">promptly upon becoming aware notify the </w:t>
      </w:r>
      <w:r>
        <w:rPr>
          <w:color w:val="000000"/>
        </w:rPr>
        <w:t xml:space="preserve">Trustees </w:t>
      </w:r>
      <w:r>
        <w:t>of:</w:t>
      </w:r>
    </w:p>
    <w:p w14:paraId="48E26850" w14:textId="77777777" w:rsidR="0078267A" w:rsidRDefault="0078267A">
      <w:pPr>
        <w:pStyle w:val="AOAltHead5"/>
      </w:pPr>
      <w:r>
        <w:t>any Environmental Claim current or, to its knowledge, pending or threatened; or</w:t>
      </w:r>
    </w:p>
    <w:p w14:paraId="48E26851" w14:textId="77777777" w:rsidR="0078267A" w:rsidRDefault="0078267A">
      <w:pPr>
        <w:pStyle w:val="AOAltHead5"/>
      </w:pPr>
      <w:r>
        <w:t>any circumstances reasonably likely to result in an Environmental Claim.</w:t>
      </w:r>
    </w:p>
    <w:p w14:paraId="48E26852" w14:textId="77777777" w:rsidR="0078267A" w:rsidRDefault="0078267A">
      <w:pPr>
        <w:pStyle w:val="AOAltHead3"/>
      </w:pPr>
      <w:r>
        <w:t>The Chargor must indemnify each Trustee against any loss or liability which:</w:t>
      </w:r>
    </w:p>
    <w:p w14:paraId="48E26853" w14:textId="77777777" w:rsidR="0078267A" w:rsidRDefault="0078267A">
      <w:pPr>
        <w:pStyle w:val="AOAltHead4"/>
      </w:pPr>
      <w:r>
        <w:lastRenderedPageBreak/>
        <w:t>that Trustee incurs as a result of any actual or alleged breach of any Environmental Law or Environmental Approval by any person; and</w:t>
      </w:r>
    </w:p>
    <w:p w14:paraId="48E26854" w14:textId="77777777" w:rsidR="0078267A" w:rsidRDefault="0078267A">
      <w:pPr>
        <w:pStyle w:val="AOAltHead4"/>
      </w:pPr>
      <w:r>
        <w:t>which would not have arisen if this Deed had not been entered into,</w:t>
      </w:r>
    </w:p>
    <w:p w14:paraId="48E26855" w14:textId="77777777" w:rsidR="0078267A" w:rsidRDefault="0078267A">
      <w:pPr>
        <w:pStyle w:val="AODocTxtL1"/>
        <w:rPr>
          <w:highlight w:val="yellow"/>
        </w:rPr>
      </w:pPr>
      <w:r>
        <w:t>unless it is caused by that Trustee's gross negligence or wilful misconduct.</w:t>
      </w:r>
    </w:p>
    <w:p w14:paraId="48E26856" w14:textId="77777777" w:rsidR="0078267A" w:rsidRDefault="0078267A">
      <w:pPr>
        <w:pStyle w:val="AOHead2"/>
      </w:pPr>
      <w:r>
        <w:t>Repair</w:t>
      </w:r>
    </w:p>
    <w:p w14:paraId="48E26857" w14:textId="77777777" w:rsidR="0078267A" w:rsidRDefault="0078267A">
      <w:pPr>
        <w:pStyle w:val="AODocTxtL1"/>
      </w:pPr>
      <w:r>
        <w:rPr>
          <w:color w:val="000000"/>
        </w:rPr>
        <w:t>The</w:t>
      </w:r>
      <w:r>
        <w:t xml:space="preserve"> Chargor must keep:</w:t>
      </w:r>
    </w:p>
    <w:p w14:paraId="48E26858" w14:textId="77777777" w:rsidR="0078267A" w:rsidRDefault="0078267A" w:rsidP="00277B1D">
      <w:pPr>
        <w:pStyle w:val="AOHead3"/>
        <w:numPr>
          <w:ilvl w:val="2"/>
          <w:numId w:val="45"/>
        </w:numPr>
      </w:pPr>
      <w:r>
        <w:rPr>
          <w:color w:val="000000"/>
        </w:rPr>
        <w:t>the</w:t>
      </w:r>
      <w:r>
        <w:t xml:space="preserve"> Premises in good and substantial repair and condition and adequately and properly painted and decorated; and</w:t>
      </w:r>
    </w:p>
    <w:p w14:paraId="48E26859" w14:textId="77777777" w:rsidR="0078267A" w:rsidRDefault="0078267A">
      <w:pPr>
        <w:pStyle w:val="AOHead3"/>
      </w:pPr>
      <w:r>
        <w:rPr>
          <w:color w:val="000000"/>
        </w:rPr>
        <w:t>the</w:t>
      </w:r>
      <w:r>
        <w:t xml:space="preserve"> Fixtures and all plant and machinery owned by it and which are in or on </w:t>
      </w:r>
      <w:r>
        <w:rPr>
          <w:color w:val="000000"/>
        </w:rPr>
        <w:t>the</w:t>
      </w:r>
      <w:r>
        <w:t xml:space="preserve"> Premises in a good state of repair and in good working order and condition.</w:t>
      </w:r>
    </w:p>
    <w:p w14:paraId="48E2685A" w14:textId="77777777" w:rsidR="0078267A" w:rsidRDefault="0078267A">
      <w:pPr>
        <w:pStyle w:val="AOHead2"/>
      </w:pPr>
      <w:r>
        <w:t>Insurance</w:t>
      </w:r>
    </w:p>
    <w:p w14:paraId="48E2685B" w14:textId="77777777" w:rsidR="0078267A" w:rsidRDefault="0078267A" w:rsidP="00277B1D">
      <w:pPr>
        <w:pStyle w:val="AOHead3"/>
        <w:numPr>
          <w:ilvl w:val="2"/>
          <w:numId w:val="46"/>
        </w:numPr>
      </w:pPr>
      <w:r>
        <w:rPr>
          <w:color w:val="000000"/>
        </w:rPr>
        <w:t>The</w:t>
      </w:r>
      <w:r>
        <w:t xml:space="preserve"> Chargor must insure </w:t>
      </w:r>
      <w:r>
        <w:rPr>
          <w:color w:val="000000"/>
        </w:rPr>
        <w:t>the</w:t>
      </w:r>
      <w:r>
        <w:t xml:space="preserve"> Insured Property Assets against:</w:t>
      </w:r>
    </w:p>
    <w:p w14:paraId="48E2685C" w14:textId="77777777" w:rsidR="0078267A" w:rsidRDefault="0078267A">
      <w:pPr>
        <w:pStyle w:val="AOAltHead4"/>
      </w:pPr>
      <w:r>
        <w:t>loss or damage by fire;</w:t>
      </w:r>
    </w:p>
    <w:p w14:paraId="48E2685D" w14:textId="77777777" w:rsidR="0078267A" w:rsidRDefault="0078267A">
      <w:pPr>
        <w:pStyle w:val="AOAltHead4"/>
      </w:pPr>
      <w:r>
        <w:t>other risks normally insured against by persons carrying on the same class of business as that carried on by it; and</w:t>
      </w:r>
    </w:p>
    <w:p w14:paraId="48E2685E" w14:textId="77777777" w:rsidR="0078267A" w:rsidRDefault="0078267A">
      <w:pPr>
        <w:pStyle w:val="AOAltHead4"/>
      </w:pPr>
      <w:r>
        <w:t xml:space="preserve">any other risks which the </w:t>
      </w:r>
      <w:r>
        <w:rPr>
          <w:color w:val="000000"/>
        </w:rPr>
        <w:t xml:space="preserve">Trustees </w:t>
      </w:r>
      <w:r>
        <w:t>may reasonably require.</w:t>
      </w:r>
    </w:p>
    <w:p w14:paraId="48E2685F" w14:textId="5ED4F565" w:rsidR="0078267A" w:rsidRDefault="0078267A">
      <w:pPr>
        <w:pStyle w:val="AOAltHead3"/>
      </w:pPr>
      <w:r>
        <w:t xml:space="preserve">Any insurance must be in a sum or sums not less than the replacement value of the Insured Property Assets.  For this purpose, </w:t>
      </w:r>
      <w:r>
        <w:rPr>
          <w:b/>
        </w:rPr>
        <w:t>replacement value</w:t>
      </w:r>
      <w:r>
        <w:t xml:space="preserve"> means the total cost of entirely rebuilding, reinstating or replacing those Insured Property Assets in the event of their being completely destroyed, together with architects'</w:t>
      </w:r>
      <w:r w:rsidR="004F1B10">
        <w:t xml:space="preserve">, </w:t>
      </w:r>
      <w:r>
        <w:t>surveyors' fees</w:t>
      </w:r>
      <w:r w:rsidR="004F1B10">
        <w:t xml:space="preserve"> and any other professional fees which would be considered reasonably necessary in the circumstances</w:t>
      </w:r>
      <w:r>
        <w:t>.</w:t>
      </w:r>
    </w:p>
    <w:p w14:paraId="48E26860" w14:textId="77777777" w:rsidR="0078267A" w:rsidRDefault="0078267A">
      <w:pPr>
        <w:pStyle w:val="AOAltHead3"/>
      </w:pPr>
      <w:r>
        <w:t>Any insurance required under this Clause must be:</w:t>
      </w:r>
    </w:p>
    <w:p w14:paraId="48E26861" w14:textId="77777777" w:rsidR="0078267A" w:rsidRDefault="0078267A">
      <w:pPr>
        <w:pStyle w:val="AOAltHead4"/>
      </w:pPr>
      <w:r>
        <w:t>in an amount and form acceptable to the Trustees; and</w:t>
      </w:r>
    </w:p>
    <w:p w14:paraId="48E26862" w14:textId="77777777" w:rsidR="0078267A" w:rsidRDefault="0078267A">
      <w:pPr>
        <w:pStyle w:val="AOAltHead4"/>
      </w:pPr>
      <w:r>
        <w:t>with an insurance company or underwriter that is acceptable to the Trustees.</w:t>
      </w:r>
    </w:p>
    <w:p w14:paraId="48E26863" w14:textId="77777777" w:rsidR="0078267A" w:rsidRDefault="0078267A">
      <w:pPr>
        <w:pStyle w:val="AOAltHead3"/>
      </w:pPr>
      <w:r>
        <w:t>If the Trustees give notice to the Chargor that the insurance company or underwriter has ceased to be acceptable to them, the Chargor shall put in place replacement insurances in accordance with this Clause with an insurance company or underwriter that is acceptable to the Trustees by the date which is the earlier of the date of the expiry of the relevant policy and the date falling 60 days after the date of the notice from the Trustees.</w:t>
      </w:r>
    </w:p>
    <w:p w14:paraId="48E26864" w14:textId="77777777" w:rsidR="0078267A" w:rsidRDefault="0078267A">
      <w:pPr>
        <w:pStyle w:val="AOAltHead3"/>
      </w:pPr>
      <w:r>
        <w:t>All moneys received or receivable under any insurance in respect of the Insured Property Assets must be applied:</w:t>
      </w:r>
    </w:p>
    <w:p w14:paraId="48E26865" w14:textId="77777777" w:rsidR="0078267A" w:rsidRDefault="0078267A">
      <w:pPr>
        <w:pStyle w:val="AOAltHead4"/>
      </w:pPr>
      <w:r>
        <w:t xml:space="preserve">in replacing, restoring or reinstating the Insured Property Assets destroyed or damaged or in any other manner which the </w:t>
      </w:r>
      <w:r>
        <w:rPr>
          <w:color w:val="000000"/>
        </w:rPr>
        <w:t xml:space="preserve">Trustees </w:t>
      </w:r>
      <w:r>
        <w:t>may agree; or</w:t>
      </w:r>
    </w:p>
    <w:p w14:paraId="48E26866" w14:textId="77777777" w:rsidR="0078267A" w:rsidRDefault="0078267A">
      <w:pPr>
        <w:pStyle w:val="AOAltHead4"/>
      </w:pPr>
      <w:r>
        <w:lastRenderedPageBreak/>
        <w:t xml:space="preserve">after an Event of Default has occurred, if the </w:t>
      </w:r>
      <w:r>
        <w:rPr>
          <w:color w:val="000000"/>
        </w:rPr>
        <w:t xml:space="preserve">Trustees </w:t>
      </w:r>
      <w:r>
        <w:t>so direct and the terms of the relevant insurances allow, in or towards satisfaction of the Secured Liabilities.</w:t>
      </w:r>
    </w:p>
    <w:p w14:paraId="48E26867" w14:textId="77777777" w:rsidR="0078267A" w:rsidRDefault="0078267A">
      <w:pPr>
        <w:pStyle w:val="AOAltHead3"/>
      </w:pPr>
      <w:r>
        <w:rPr>
          <w:color w:val="000000"/>
        </w:rPr>
        <w:t>The</w:t>
      </w:r>
      <w:r>
        <w:t xml:space="preserve"> Chargor must procure that the Trustees are named as co-insured on all insurance policies in respect of the Insured Property Assets and are named as first loss payee in respect of all claims under such insurance policies.</w:t>
      </w:r>
    </w:p>
    <w:p w14:paraId="48E26868" w14:textId="77777777" w:rsidR="0078267A" w:rsidRDefault="0078267A">
      <w:pPr>
        <w:pStyle w:val="AOAltHead3"/>
      </w:pPr>
      <w:r>
        <w:t>The Chargor must ensure that each insurance policy contains:</w:t>
      </w:r>
    </w:p>
    <w:p w14:paraId="48E26869" w14:textId="77777777" w:rsidR="0078267A" w:rsidRDefault="0078267A">
      <w:pPr>
        <w:pStyle w:val="AOAltHead4"/>
      </w:pPr>
      <w:r>
        <w:t>a standard mortgagee clause under which the insurance will not be viti</w:t>
      </w:r>
      <w:r w:rsidR="00A529F1">
        <w:t>ated or avoided as against the T</w:t>
      </w:r>
      <w:r>
        <w:t>rustees as a result of any misrepresentation, act or neglect or failure to disclose on the part of any insured party or any circumstances beyond the control of an insured party; and</w:t>
      </w:r>
    </w:p>
    <w:p w14:paraId="48E2686A" w14:textId="77777777" w:rsidR="0078267A" w:rsidRDefault="0078267A">
      <w:pPr>
        <w:pStyle w:val="AOAltHead4"/>
      </w:pPr>
      <w:r>
        <w:t>terms providing that it will not, so far as the Trustees are concerned, be invalidated for failure to pay any premium due without the insurer giving to the Trustees not less than 14 days' notice in writing.</w:t>
      </w:r>
    </w:p>
    <w:p w14:paraId="48E2686B" w14:textId="77777777" w:rsidR="0078267A" w:rsidRDefault="0078267A">
      <w:pPr>
        <w:pStyle w:val="AOAltHead3"/>
      </w:pPr>
      <w:r>
        <w:rPr>
          <w:color w:val="000000"/>
        </w:rPr>
        <w:t>The Chargor must not</w:t>
      </w:r>
      <w:r>
        <w:t xml:space="preserve"> do or permit anything to be done which may make void or voidable any policy of insurance in connection with any Insured Property Asset.</w:t>
      </w:r>
    </w:p>
    <w:p w14:paraId="48E2686C" w14:textId="77777777" w:rsidR="0078267A" w:rsidRDefault="0078267A">
      <w:pPr>
        <w:pStyle w:val="AOAltHead3"/>
      </w:pPr>
      <w:r>
        <w:rPr>
          <w:color w:val="000000"/>
        </w:rPr>
        <w:t>The</w:t>
      </w:r>
      <w:r>
        <w:t xml:space="preserve"> Chargor must promptly pay all premiums and do all other things necessary to keep each policy of insurance in respect of </w:t>
      </w:r>
      <w:r>
        <w:rPr>
          <w:color w:val="000000"/>
        </w:rPr>
        <w:t>the</w:t>
      </w:r>
      <w:r>
        <w:t xml:space="preserve"> Insured Property Assets in force.</w:t>
      </w:r>
    </w:p>
    <w:p w14:paraId="48E2686D" w14:textId="77777777" w:rsidR="0078267A" w:rsidRDefault="0078267A">
      <w:pPr>
        <w:pStyle w:val="AOAltHead3"/>
      </w:pPr>
      <w:r>
        <w:rPr>
          <w:color w:val="000000"/>
        </w:rPr>
        <w:t>The</w:t>
      </w:r>
      <w:r>
        <w:t xml:space="preserve"> Chargor must, immediately on demand by the </w:t>
      </w:r>
      <w:r>
        <w:rPr>
          <w:color w:val="000000"/>
        </w:rPr>
        <w:t>Trustees</w:t>
      </w:r>
      <w:r>
        <w:t xml:space="preserve">, produce to the </w:t>
      </w:r>
      <w:r>
        <w:rPr>
          <w:color w:val="000000"/>
        </w:rPr>
        <w:t>Trustees</w:t>
      </w:r>
      <w:r>
        <w:t xml:space="preserve"> the policy, certificate or cover note relating to any insurance policy in respect of the Insured Property Assets and the receipt for the payment of any premium for any such insurance policy as the </w:t>
      </w:r>
      <w:r>
        <w:rPr>
          <w:color w:val="000000"/>
        </w:rPr>
        <w:t>Trustees</w:t>
      </w:r>
      <w:r>
        <w:t xml:space="preserve"> may request.</w:t>
      </w:r>
    </w:p>
    <w:p w14:paraId="48E2686E" w14:textId="77777777" w:rsidR="0078267A" w:rsidRDefault="0078267A">
      <w:pPr>
        <w:pStyle w:val="AOHead2"/>
        <w:jc w:val="left"/>
      </w:pPr>
      <w:r>
        <w:t>Valuations</w:t>
      </w:r>
    </w:p>
    <w:p w14:paraId="48E2686F" w14:textId="77777777" w:rsidR="0078267A" w:rsidRDefault="0078267A" w:rsidP="00277B1D">
      <w:pPr>
        <w:pStyle w:val="AOHead3"/>
        <w:numPr>
          <w:ilvl w:val="2"/>
          <w:numId w:val="47"/>
        </w:numPr>
        <w:jc w:val="left"/>
      </w:pPr>
      <w:r>
        <w:t>The Chargor must, on or before the date of this Deed, provide a Valuation to the Trustees.</w:t>
      </w:r>
    </w:p>
    <w:p w14:paraId="48E26870" w14:textId="77777777" w:rsidR="0078267A" w:rsidRDefault="0078267A">
      <w:pPr>
        <w:pStyle w:val="AOAltHead3"/>
        <w:jc w:val="left"/>
      </w:pPr>
      <w:r>
        <w:t>The Trustees may request any additional Valuation at any time.</w:t>
      </w:r>
    </w:p>
    <w:p w14:paraId="48E26871" w14:textId="77777777" w:rsidR="0078267A" w:rsidRDefault="0078267A">
      <w:pPr>
        <w:pStyle w:val="AOAltHead3"/>
        <w:jc w:val="left"/>
      </w:pPr>
      <w:bookmarkStart w:id="29" w:name="_Ref23760031"/>
      <w:r>
        <w:t>The Chargor must on demand by the Trustees pay the costs of any Valuation requested by the Trustees:</w:t>
      </w:r>
      <w:bookmarkEnd w:id="29"/>
    </w:p>
    <w:p w14:paraId="48E26872" w14:textId="77777777" w:rsidR="0078267A" w:rsidRDefault="0078267A">
      <w:pPr>
        <w:pStyle w:val="AOAltHead4"/>
        <w:jc w:val="left"/>
      </w:pPr>
      <w:r>
        <w:t>annually; or</w:t>
      </w:r>
    </w:p>
    <w:p w14:paraId="48E26873" w14:textId="77777777" w:rsidR="0078267A" w:rsidRDefault="0078267A">
      <w:pPr>
        <w:pStyle w:val="AOAltHead4"/>
        <w:jc w:val="left"/>
      </w:pPr>
      <w:r>
        <w:t>at any time when an Event of Default is outstanding.</w:t>
      </w:r>
    </w:p>
    <w:p w14:paraId="48E26874" w14:textId="77777777" w:rsidR="0078267A" w:rsidRDefault="0078267A">
      <w:pPr>
        <w:pStyle w:val="AOAltHead3"/>
        <w:jc w:val="left"/>
      </w:pPr>
      <w:r>
        <w:t>The Chargor must supply to the Trustees a copy of any valuation of any Security Asset it obtains, promptly upon obtaining it.</w:t>
      </w:r>
    </w:p>
    <w:p w14:paraId="48E26875" w14:textId="77777777" w:rsidR="0078267A" w:rsidRDefault="0078267A">
      <w:pPr>
        <w:pStyle w:val="AOHead2"/>
        <w:jc w:val="left"/>
      </w:pPr>
      <w:r>
        <w:t>No structural alterations</w:t>
      </w:r>
    </w:p>
    <w:p w14:paraId="48E26876" w14:textId="77777777" w:rsidR="0078267A" w:rsidRDefault="0078267A">
      <w:pPr>
        <w:pStyle w:val="AODocTxtL1"/>
      </w:pPr>
      <w:r>
        <w:t>The Chargor shall ensure that neither it nor any other person makes any structural alteration to the Mortgaged Property which materially and adversely affects the value of the Mortgaged Property without the prior written consent of the Trustees.</w:t>
      </w:r>
    </w:p>
    <w:p w14:paraId="48E26877" w14:textId="77777777" w:rsidR="0078267A" w:rsidRDefault="0078267A">
      <w:pPr>
        <w:pStyle w:val="AOHead2"/>
        <w:jc w:val="left"/>
      </w:pPr>
      <w:r>
        <w:lastRenderedPageBreak/>
        <w:t>Title covenants</w:t>
      </w:r>
    </w:p>
    <w:p w14:paraId="48E26878" w14:textId="77777777" w:rsidR="0078267A" w:rsidRDefault="0078267A">
      <w:pPr>
        <w:pStyle w:val="AODocTxtL1"/>
      </w:pPr>
      <w:r>
        <w:t>The Chargor shall procure that all material covenants, stipulations and conditions now or at any time:</w:t>
      </w:r>
    </w:p>
    <w:p w14:paraId="48E26879" w14:textId="77777777" w:rsidR="0078267A" w:rsidRDefault="0078267A" w:rsidP="00277B1D">
      <w:pPr>
        <w:pStyle w:val="AOHead3"/>
        <w:numPr>
          <w:ilvl w:val="2"/>
          <w:numId w:val="48"/>
        </w:numPr>
        <w:jc w:val="left"/>
      </w:pPr>
      <w:r>
        <w:t>affecting the Mortgaged Property or its use or enjoyment (so far as the same subsist and are capable of being enforced) shall be observed and performed; and</w:t>
      </w:r>
    </w:p>
    <w:p w14:paraId="48E2687A" w14:textId="77777777" w:rsidR="0078267A" w:rsidRDefault="0078267A">
      <w:pPr>
        <w:pStyle w:val="AOAltHead3"/>
        <w:jc w:val="left"/>
      </w:pPr>
      <w:r>
        <w:t>benefiting the Mortgaged Property shall be diligently enforced and such obligations shall not be waived, varied or released, or any agreement made to do the same.</w:t>
      </w:r>
    </w:p>
    <w:p w14:paraId="48E2687B" w14:textId="77777777" w:rsidR="0078267A" w:rsidRDefault="0078267A">
      <w:pPr>
        <w:pStyle w:val="AOHead2"/>
        <w:jc w:val="left"/>
      </w:pPr>
      <w:r>
        <w:t>Pay outgoings</w:t>
      </w:r>
    </w:p>
    <w:p w14:paraId="48E2687C" w14:textId="77777777" w:rsidR="0078267A" w:rsidRDefault="0078267A">
      <w:pPr>
        <w:pStyle w:val="AODocTxtL1"/>
      </w:pPr>
      <w:r>
        <w:t>The Chargor shall:</w:t>
      </w:r>
    </w:p>
    <w:p w14:paraId="48E2687D" w14:textId="77777777" w:rsidR="0078267A" w:rsidRDefault="0078267A" w:rsidP="00277B1D">
      <w:pPr>
        <w:pStyle w:val="AOHead3"/>
        <w:numPr>
          <w:ilvl w:val="2"/>
          <w:numId w:val="49"/>
        </w:numPr>
        <w:jc w:val="left"/>
      </w:pPr>
      <w:r>
        <w:t>pay or procure to be paid all rates, rents, outgoings and other sums payable out of or in respect of the Mortgaged Property; and</w:t>
      </w:r>
    </w:p>
    <w:p w14:paraId="48E2687E" w14:textId="77777777" w:rsidR="0078267A" w:rsidRDefault="0078267A">
      <w:pPr>
        <w:pStyle w:val="AOAltHead3"/>
        <w:jc w:val="left"/>
      </w:pPr>
      <w:r>
        <w:t>indemnify, or procure the indemnification of, the Trustees on demand against all existing and future rents, taxes, duties, fees, renewal fees, charges, assessments, impositions and outgoings whatsoever,</w:t>
      </w:r>
    </w:p>
    <w:p w14:paraId="48E2687F" w14:textId="77777777" w:rsidR="0078267A" w:rsidRDefault="0078267A">
      <w:pPr>
        <w:pStyle w:val="AODocTxtL1"/>
      </w:pPr>
      <w:r>
        <w:t>whether imposed by deed or by statute or otherwise and whether in the nature of capital or revenue and even though of a wholly novel character which now or at any time during the continuance of this Security are payable in respect of the Mortgaged Property or any part of it.</w:t>
      </w:r>
    </w:p>
    <w:p w14:paraId="48E26880" w14:textId="77777777" w:rsidR="0078267A" w:rsidRDefault="0078267A">
      <w:pPr>
        <w:pStyle w:val="AOHead2"/>
      </w:pPr>
      <w:r>
        <w:t>Compliance with leases</w:t>
      </w:r>
    </w:p>
    <w:p w14:paraId="48E26881" w14:textId="77777777" w:rsidR="0078267A" w:rsidRDefault="0078267A">
      <w:pPr>
        <w:pStyle w:val="AODocTxtL1"/>
      </w:pPr>
      <w:r>
        <w:rPr>
          <w:color w:val="000000"/>
        </w:rPr>
        <w:t>The</w:t>
      </w:r>
      <w:r>
        <w:t xml:space="preserve"> Chargor must:</w:t>
      </w:r>
    </w:p>
    <w:p w14:paraId="48E26882" w14:textId="77777777" w:rsidR="0078267A" w:rsidRDefault="0078267A" w:rsidP="00277B1D">
      <w:pPr>
        <w:pStyle w:val="AOHead3"/>
        <w:numPr>
          <w:ilvl w:val="2"/>
          <w:numId w:val="50"/>
        </w:numPr>
      </w:pPr>
      <w:r>
        <w:t>perform all the terms on its part contained in any lease comprised in the Mortgaged Property; and</w:t>
      </w:r>
    </w:p>
    <w:p w14:paraId="48E26883" w14:textId="77777777" w:rsidR="0078267A" w:rsidRDefault="0078267A">
      <w:pPr>
        <w:pStyle w:val="AOHead3"/>
      </w:pPr>
      <w:r>
        <w:t xml:space="preserve">not do or allow to be done any act as a result of which any lease comprised in </w:t>
      </w:r>
      <w:r>
        <w:rPr>
          <w:color w:val="000000"/>
        </w:rPr>
        <w:t>the</w:t>
      </w:r>
      <w:r>
        <w:t xml:space="preserve"> Mortgaged Property may become liable to forfeiture or otherwise be terminated.</w:t>
      </w:r>
    </w:p>
    <w:p w14:paraId="48E26884" w14:textId="77777777" w:rsidR="0078267A" w:rsidRDefault="0078267A">
      <w:pPr>
        <w:pStyle w:val="AOHead2"/>
      </w:pPr>
      <w:r>
        <w:t>Compliance with applicable laws and regulations</w:t>
      </w:r>
    </w:p>
    <w:p w14:paraId="48E26885" w14:textId="77777777" w:rsidR="0078267A" w:rsidRDefault="0078267A">
      <w:pPr>
        <w:pStyle w:val="AODocTxtL1"/>
      </w:pPr>
      <w:r>
        <w:rPr>
          <w:color w:val="000000"/>
        </w:rPr>
        <w:t>The</w:t>
      </w:r>
      <w:r>
        <w:t xml:space="preserve"> Chargor must perform all its obligations under any law or regulation in any way related to or affecting </w:t>
      </w:r>
      <w:r>
        <w:rPr>
          <w:color w:val="000000"/>
        </w:rPr>
        <w:t>the</w:t>
      </w:r>
      <w:r>
        <w:t xml:space="preserve"> Mortgaged Property.</w:t>
      </w:r>
    </w:p>
    <w:p w14:paraId="48E26886" w14:textId="77777777" w:rsidR="0078267A" w:rsidRDefault="0078267A">
      <w:pPr>
        <w:pStyle w:val="AOHead2"/>
      </w:pPr>
      <w:r>
        <w:t>Notices</w:t>
      </w:r>
    </w:p>
    <w:p w14:paraId="48E26887" w14:textId="199C3E80" w:rsidR="0078267A" w:rsidRDefault="0078267A">
      <w:pPr>
        <w:pStyle w:val="AODocTxtL1"/>
      </w:pPr>
      <w:r>
        <w:rPr>
          <w:color w:val="000000"/>
        </w:rPr>
        <w:t>The</w:t>
      </w:r>
      <w:r>
        <w:t xml:space="preserve"> Chargor must, within </w:t>
      </w:r>
      <w:r w:rsidR="00B0269F">
        <w:t>fourteen</w:t>
      </w:r>
      <w:r>
        <w:t xml:space="preserve"> </w:t>
      </w:r>
      <w:r w:rsidR="00B0269F">
        <w:t>(</w:t>
      </w:r>
      <w:r>
        <w:t>14</w:t>
      </w:r>
      <w:r w:rsidR="00B0269F">
        <w:t>)</w:t>
      </w:r>
      <w:r>
        <w:t xml:space="preserve"> days after the receipt by </w:t>
      </w:r>
      <w:r>
        <w:rPr>
          <w:color w:val="000000"/>
        </w:rPr>
        <w:t>the Chargor</w:t>
      </w:r>
      <w:r>
        <w:t xml:space="preserve"> of any application, requirement, order or notice served or given by any public or local or any other authority with respect to the Mortgaged Property (or any part of it):</w:t>
      </w:r>
    </w:p>
    <w:p w14:paraId="48E26888" w14:textId="77777777" w:rsidR="0078267A" w:rsidRDefault="0078267A" w:rsidP="00277B1D">
      <w:pPr>
        <w:pStyle w:val="AOHead3"/>
        <w:numPr>
          <w:ilvl w:val="2"/>
          <w:numId w:val="51"/>
        </w:numPr>
      </w:pPr>
      <w:r>
        <w:t xml:space="preserve">deliver a copy to the </w:t>
      </w:r>
      <w:r>
        <w:rPr>
          <w:color w:val="000000"/>
        </w:rPr>
        <w:t>Trustees</w:t>
      </w:r>
      <w:r>
        <w:t>; and</w:t>
      </w:r>
    </w:p>
    <w:p w14:paraId="48E26889" w14:textId="77777777" w:rsidR="0078267A" w:rsidRDefault="0078267A">
      <w:pPr>
        <w:pStyle w:val="AOHead3"/>
      </w:pPr>
      <w:r>
        <w:t xml:space="preserve">inform the </w:t>
      </w:r>
      <w:r>
        <w:rPr>
          <w:color w:val="000000"/>
        </w:rPr>
        <w:t xml:space="preserve">Trustees </w:t>
      </w:r>
      <w:r>
        <w:t>of the steps taken or proposed to be taken to comply with the relevant requirement.</w:t>
      </w:r>
    </w:p>
    <w:p w14:paraId="48E2688A" w14:textId="77777777" w:rsidR="0078267A" w:rsidRDefault="0078267A">
      <w:pPr>
        <w:pStyle w:val="AOHead2"/>
      </w:pPr>
      <w:r>
        <w:lastRenderedPageBreak/>
        <w:t>Leases</w:t>
      </w:r>
    </w:p>
    <w:p w14:paraId="48E2688B" w14:textId="77777777" w:rsidR="0078267A" w:rsidRDefault="0078267A">
      <w:pPr>
        <w:pStyle w:val="AODocTxtL1"/>
      </w:pPr>
      <w:r>
        <w:rPr>
          <w:color w:val="000000"/>
        </w:rPr>
        <w:t>The Chargor must not</w:t>
      </w:r>
      <w:r>
        <w:t xml:space="preserve"> without the consent of the Trustees (such consent not to be unreasonably withheld or delayed) grant or agree to grant (whether in exercise or independently of any statutory power) any lease or tenancy of the Mortgaged Property or any part of it or accept a surrender of any lease or tenancy or confer upon any person any contractual licence or right to occupy the Mortgaged Property.</w:t>
      </w:r>
    </w:p>
    <w:p w14:paraId="1A167817" w14:textId="77777777" w:rsidR="00F969C7" w:rsidRDefault="00F969C7" w:rsidP="00F969C7">
      <w:pPr>
        <w:pStyle w:val="AOHead2"/>
      </w:pPr>
      <w:r>
        <w:t>Land Registry</w:t>
      </w:r>
    </w:p>
    <w:p w14:paraId="6B09B7AF" w14:textId="77777777" w:rsidR="00F969C7" w:rsidRDefault="00F969C7" w:rsidP="00F969C7">
      <w:pPr>
        <w:pStyle w:val="AODocTxtL1"/>
        <w:numPr>
          <w:ilvl w:val="0"/>
          <w:numId w:val="0"/>
        </w:numPr>
        <w:ind w:left="720"/>
      </w:pPr>
      <w:r>
        <w:t>The Chargor consents to an inhibition in the following terms being entered into on the relevant folios relating to any Mortgaged Property registered at Land Registry:</w:t>
      </w:r>
    </w:p>
    <w:p w14:paraId="6ED8B0A7" w14:textId="77777777" w:rsidR="00F969C7" w:rsidRDefault="00F969C7" w:rsidP="00F969C7">
      <w:pPr>
        <w:pStyle w:val="AODocTxtL1"/>
        <w:numPr>
          <w:ilvl w:val="0"/>
          <w:numId w:val="0"/>
        </w:numPr>
        <w:ind w:left="720"/>
      </w:pPr>
      <w:r>
        <w:t xml:space="preserve">“No disposition or dealing of the </w:t>
      </w:r>
      <w:r w:rsidR="006718D9">
        <w:t>land</w:t>
      </w:r>
      <w:r>
        <w:t xml:space="preserve"> by the </w:t>
      </w:r>
      <w:r w:rsidR="006718D9">
        <w:t>registered owner</w:t>
      </w:r>
      <w:r>
        <w:t xml:space="preserve"> is to be registered without a written consent signed by the</w:t>
      </w:r>
      <w:r w:rsidR="006718D9">
        <w:t xml:space="preserve"> registered owner for the time being of the charge dated [</w:t>
      </w:r>
      <w:r w:rsidR="006718D9">
        <w:tab/>
      </w:r>
      <w:r w:rsidR="006718D9">
        <w:tab/>
        <w:t>] in favour of [</w:t>
      </w:r>
      <w:r w:rsidR="006718D9">
        <w:tab/>
      </w:r>
      <w:r w:rsidR="006718D9">
        <w:tab/>
      </w:r>
      <w:r w:rsidR="006718D9">
        <w:tab/>
        <w:t>]</w:t>
      </w:r>
      <w:r>
        <w:t>.”</w:t>
      </w:r>
    </w:p>
    <w:p w14:paraId="48E2688C" w14:textId="77777777" w:rsidR="0078267A" w:rsidRDefault="0078267A">
      <w:pPr>
        <w:pStyle w:val="AOHead2"/>
      </w:pPr>
      <w:r>
        <w:t>Deposit of title deeds</w:t>
      </w:r>
    </w:p>
    <w:p w14:paraId="48E2688D" w14:textId="77777777" w:rsidR="0078267A" w:rsidRDefault="0078267A">
      <w:pPr>
        <w:pStyle w:val="AODocTxtL1"/>
      </w:pPr>
      <w:r>
        <w:rPr>
          <w:color w:val="000000"/>
        </w:rPr>
        <w:t>The</w:t>
      </w:r>
      <w:r>
        <w:t xml:space="preserve"> Chargor must deposit with the </w:t>
      </w:r>
      <w:r>
        <w:rPr>
          <w:color w:val="000000"/>
        </w:rPr>
        <w:t xml:space="preserve">Trustees </w:t>
      </w:r>
      <w:r>
        <w:t xml:space="preserve">all deeds and documents of title relating to </w:t>
      </w:r>
      <w:r>
        <w:rPr>
          <w:color w:val="000000"/>
        </w:rPr>
        <w:t>the</w:t>
      </w:r>
      <w:r>
        <w:t xml:space="preserve"> Mortgaged Property and all Statutory Charges, Registry of Deeds and Land Registry  searches and similar documents received by or on behalf</w:t>
      </w:r>
      <w:r>
        <w:rPr>
          <w:color w:val="000000"/>
        </w:rPr>
        <w:t xml:space="preserve"> of the Chargor</w:t>
      </w:r>
      <w:r>
        <w:t>.</w:t>
      </w:r>
    </w:p>
    <w:p w14:paraId="48E2688E" w14:textId="77777777" w:rsidR="0078267A" w:rsidRDefault="0078267A">
      <w:pPr>
        <w:pStyle w:val="AOHead2"/>
      </w:pPr>
      <w:r>
        <w:t>Access</w:t>
      </w:r>
    </w:p>
    <w:p w14:paraId="48E2688F" w14:textId="09FDEF15" w:rsidR="0078267A" w:rsidRDefault="0078267A">
      <w:pPr>
        <w:pStyle w:val="AODocTxtL1"/>
      </w:pPr>
      <w:r>
        <w:rPr>
          <w:color w:val="000000"/>
        </w:rPr>
        <w:t>The</w:t>
      </w:r>
      <w:r>
        <w:t xml:space="preserve"> Chargor must permit</w:t>
      </w:r>
      <w:r w:rsidR="00B0269F">
        <w:t xml:space="preserve"> (or procure the permission of any tenant in possession of the Mortgaged Property)</w:t>
      </w:r>
      <w:r>
        <w:t xml:space="preserve"> the </w:t>
      </w:r>
      <w:r>
        <w:rPr>
          <w:color w:val="000000"/>
        </w:rPr>
        <w:t>Trustees</w:t>
      </w:r>
      <w:r>
        <w:t xml:space="preserve"> and any person nominated by them at all reasonable times to enter any part of </w:t>
      </w:r>
      <w:r>
        <w:rPr>
          <w:color w:val="000000"/>
        </w:rPr>
        <w:t>the</w:t>
      </w:r>
      <w:r>
        <w:t xml:space="preserve"> Mortgaged Property and view the state of it.</w:t>
      </w:r>
    </w:p>
    <w:p w14:paraId="48E26890" w14:textId="77777777" w:rsidR="0078267A" w:rsidRDefault="0078267A">
      <w:pPr>
        <w:pStyle w:val="AOHead2"/>
      </w:pPr>
      <w:r>
        <w:t>Investigation of title</w:t>
      </w:r>
    </w:p>
    <w:p w14:paraId="48E26891" w14:textId="77777777" w:rsidR="0078267A" w:rsidRDefault="0078267A">
      <w:pPr>
        <w:pStyle w:val="AODocTxtL1"/>
      </w:pPr>
      <w:r>
        <w:rPr>
          <w:color w:val="000000"/>
        </w:rPr>
        <w:t>The</w:t>
      </w:r>
      <w:r>
        <w:t xml:space="preserve"> Chargor must grant the </w:t>
      </w:r>
      <w:r>
        <w:rPr>
          <w:color w:val="000000"/>
        </w:rPr>
        <w:t>Trustees</w:t>
      </w:r>
      <w:r>
        <w:t xml:space="preserve"> or their lawyers on request all facilities within the power of </w:t>
      </w:r>
      <w:r>
        <w:rPr>
          <w:color w:val="000000"/>
        </w:rPr>
        <w:t>the</w:t>
      </w:r>
      <w:r>
        <w:t xml:space="preserve"> Chargor to enable the </w:t>
      </w:r>
      <w:r>
        <w:rPr>
          <w:color w:val="000000"/>
        </w:rPr>
        <w:t>Trustees</w:t>
      </w:r>
      <w:r>
        <w:t xml:space="preserve"> or their lawyers (at the expense of </w:t>
      </w:r>
      <w:r>
        <w:rPr>
          <w:color w:val="000000"/>
        </w:rPr>
        <w:t>the</w:t>
      </w:r>
      <w:r>
        <w:t xml:space="preserve"> Chargor) to:</w:t>
      </w:r>
    </w:p>
    <w:p w14:paraId="48E26892" w14:textId="77777777" w:rsidR="0078267A" w:rsidRDefault="0078267A" w:rsidP="00277B1D">
      <w:pPr>
        <w:pStyle w:val="AOHead3"/>
        <w:numPr>
          <w:ilvl w:val="2"/>
          <w:numId w:val="52"/>
        </w:numPr>
      </w:pPr>
      <w:r>
        <w:t>carry out investigations of title to the Mortgaged Property; and</w:t>
      </w:r>
    </w:p>
    <w:p w14:paraId="48E26893" w14:textId="77777777" w:rsidR="0078267A" w:rsidRDefault="0078267A">
      <w:pPr>
        <w:pStyle w:val="AOHead3"/>
      </w:pPr>
      <w:r>
        <w:t>make such enquiries in relation to any part of the Mortgaged Property as a prudent mortgagee might carry out.</w:t>
      </w:r>
    </w:p>
    <w:p w14:paraId="48E26894" w14:textId="77777777" w:rsidR="0078267A" w:rsidRDefault="0078267A">
      <w:pPr>
        <w:pStyle w:val="AOHead2"/>
      </w:pPr>
      <w:r>
        <w:t>Report on title</w:t>
      </w:r>
    </w:p>
    <w:p w14:paraId="48E26895" w14:textId="77777777" w:rsidR="0078267A" w:rsidRDefault="0078267A">
      <w:pPr>
        <w:pStyle w:val="AODocTxtL1"/>
      </w:pPr>
      <w:r>
        <w:rPr>
          <w:color w:val="000000"/>
        </w:rPr>
        <w:t>The</w:t>
      </w:r>
      <w:r>
        <w:t xml:space="preserve"> Chargor must, as soon as practicable after a request by the </w:t>
      </w:r>
      <w:r>
        <w:rPr>
          <w:color w:val="000000"/>
        </w:rPr>
        <w:t>Trustees</w:t>
      </w:r>
      <w:r>
        <w:t xml:space="preserve">, provide the </w:t>
      </w:r>
      <w:r>
        <w:rPr>
          <w:color w:val="000000"/>
        </w:rPr>
        <w:t>Trustees</w:t>
      </w:r>
      <w:r>
        <w:t xml:space="preserve"> with a report on title of </w:t>
      </w:r>
      <w:r>
        <w:rPr>
          <w:color w:val="000000"/>
        </w:rPr>
        <w:t>the</w:t>
      </w:r>
      <w:r>
        <w:t xml:space="preserve"> Chargor to the Mortgaged Property concerning those items which may properly be sought to be covered by a prudent mortgagee in a lawyer's report of this nature.</w:t>
      </w:r>
    </w:p>
    <w:p w14:paraId="48E26896" w14:textId="77777777" w:rsidR="0078267A" w:rsidRDefault="0078267A">
      <w:pPr>
        <w:pStyle w:val="AOHead2"/>
      </w:pPr>
      <w:r>
        <w:t>Power to remedy</w:t>
      </w:r>
    </w:p>
    <w:p w14:paraId="48E26897" w14:textId="77777777" w:rsidR="0078267A" w:rsidRDefault="0078267A">
      <w:pPr>
        <w:pStyle w:val="AODocTxtL1"/>
      </w:pPr>
      <w:r>
        <w:t xml:space="preserve">If </w:t>
      </w:r>
      <w:r>
        <w:rPr>
          <w:color w:val="000000"/>
        </w:rPr>
        <w:t>the</w:t>
      </w:r>
      <w:r>
        <w:t xml:space="preserve"> Chargor fails to perform any covenant in this Clause affecting </w:t>
      </w:r>
      <w:r>
        <w:rPr>
          <w:color w:val="000000"/>
        </w:rPr>
        <w:t>the</w:t>
      </w:r>
      <w:r>
        <w:t xml:space="preserve"> Mortgaged Property, </w:t>
      </w:r>
      <w:r>
        <w:rPr>
          <w:color w:val="000000"/>
        </w:rPr>
        <w:t>the</w:t>
      </w:r>
      <w:r>
        <w:t xml:space="preserve"> Chargor must allow the Trustees or their agents and contractors:</w:t>
      </w:r>
    </w:p>
    <w:p w14:paraId="48E26898" w14:textId="77777777" w:rsidR="0078267A" w:rsidRDefault="0078267A" w:rsidP="00277B1D">
      <w:pPr>
        <w:pStyle w:val="AOHead3"/>
        <w:numPr>
          <w:ilvl w:val="2"/>
          <w:numId w:val="53"/>
        </w:numPr>
      </w:pPr>
      <w:r>
        <w:t xml:space="preserve">to enter any part of </w:t>
      </w:r>
      <w:r>
        <w:rPr>
          <w:color w:val="000000"/>
        </w:rPr>
        <w:t>the</w:t>
      </w:r>
      <w:r>
        <w:t xml:space="preserve"> Mortgaged Property;</w:t>
      </w:r>
    </w:p>
    <w:p w14:paraId="48E26899" w14:textId="77777777" w:rsidR="0078267A" w:rsidRDefault="0078267A">
      <w:pPr>
        <w:pStyle w:val="AOHead3"/>
      </w:pPr>
      <w:r>
        <w:t xml:space="preserve">to comply with or object to any notice served on </w:t>
      </w:r>
      <w:r>
        <w:rPr>
          <w:color w:val="000000"/>
        </w:rPr>
        <w:t>the</w:t>
      </w:r>
      <w:r>
        <w:t xml:space="preserve"> Chargor in respect of </w:t>
      </w:r>
      <w:r>
        <w:rPr>
          <w:color w:val="000000"/>
        </w:rPr>
        <w:t>the</w:t>
      </w:r>
      <w:r>
        <w:t xml:space="preserve"> Mortgaged Property; and</w:t>
      </w:r>
    </w:p>
    <w:p w14:paraId="48E2689A" w14:textId="77777777" w:rsidR="0078267A" w:rsidRDefault="0078267A">
      <w:pPr>
        <w:pStyle w:val="AOHead3"/>
      </w:pPr>
      <w:r>
        <w:lastRenderedPageBreak/>
        <w:t xml:space="preserve">to take any action as the </w:t>
      </w:r>
      <w:r>
        <w:rPr>
          <w:color w:val="000000"/>
        </w:rPr>
        <w:t xml:space="preserve">Trustees </w:t>
      </w:r>
      <w:r>
        <w:t>may reasonably consider necessary or desirable to prevent or remedy any breach of any such term or to comply with or object to any such notice.</w:t>
      </w:r>
    </w:p>
    <w:p w14:paraId="48E2689B" w14:textId="77777777" w:rsidR="0078267A" w:rsidRDefault="0078267A">
      <w:pPr>
        <w:pStyle w:val="AODocTxtL1"/>
      </w:pPr>
      <w:r>
        <w:rPr>
          <w:color w:val="000000"/>
        </w:rPr>
        <w:t>The</w:t>
      </w:r>
      <w:r>
        <w:t xml:space="preserve"> Chargor must immediately on request by the </w:t>
      </w:r>
      <w:r>
        <w:rPr>
          <w:color w:val="000000"/>
        </w:rPr>
        <w:t xml:space="preserve">Trustees </w:t>
      </w:r>
      <w:r>
        <w:t xml:space="preserve">pay the costs and expenses of the </w:t>
      </w:r>
      <w:r>
        <w:rPr>
          <w:color w:val="000000"/>
        </w:rPr>
        <w:t>Trustees</w:t>
      </w:r>
      <w:r>
        <w:t xml:space="preserve"> or their agents and contractors incurred in connection with any action taken by them under this Subclause.</w:t>
      </w:r>
    </w:p>
    <w:p w14:paraId="48E2689C" w14:textId="77777777" w:rsidR="0078267A" w:rsidRDefault="0078267A">
      <w:pPr>
        <w:pStyle w:val="AOHead2"/>
        <w:jc w:val="left"/>
      </w:pPr>
      <w:r>
        <w:t xml:space="preserve">Notices to tenants </w:t>
      </w:r>
    </w:p>
    <w:p w14:paraId="48E2689D" w14:textId="77777777" w:rsidR="0078267A" w:rsidRDefault="0078267A">
      <w:pPr>
        <w:pStyle w:val="AODocTxtL1"/>
        <w:jc w:val="left"/>
      </w:pPr>
      <w:r>
        <w:t>The Chargor must:</w:t>
      </w:r>
    </w:p>
    <w:p w14:paraId="48E2689E" w14:textId="77777777" w:rsidR="0078267A" w:rsidRDefault="0078267A" w:rsidP="00277B1D">
      <w:pPr>
        <w:pStyle w:val="AOHead3"/>
        <w:numPr>
          <w:ilvl w:val="2"/>
          <w:numId w:val="54"/>
        </w:numPr>
        <w:jc w:val="left"/>
      </w:pPr>
      <w:r>
        <w:t xml:space="preserve">immediately serve a notice of assignment, substantially in the form of </w:t>
      </w:r>
      <w:r>
        <w:fldChar w:fldCharType="begin"/>
      </w:r>
      <w:r>
        <w:instrText xml:space="preserve"> REF _Ref29887663 \n \h \* caps </w:instrText>
      </w:r>
      <w:r>
        <w:fldChar w:fldCharType="separate"/>
      </w:r>
      <w:r w:rsidR="007C0DFF">
        <w:t>Part 1</w:t>
      </w:r>
      <w:r>
        <w:fldChar w:fldCharType="end"/>
      </w:r>
      <w:r>
        <w:t xml:space="preserve"> of </w:t>
      </w:r>
      <w:r>
        <w:fldChar w:fldCharType="begin"/>
      </w:r>
      <w:r>
        <w:instrText xml:space="preserve"> REF _Ref121900836 \r \h </w:instrText>
      </w:r>
      <w:r>
        <w:fldChar w:fldCharType="separate"/>
      </w:r>
      <w:r w:rsidR="007C0DFF">
        <w:t>Schedule 3</w:t>
      </w:r>
      <w:r>
        <w:fldChar w:fldCharType="end"/>
      </w:r>
      <w:r>
        <w:t xml:space="preserve"> (Forms of letter for occupational tenants), on each tenant of the Mortgaged Property; and</w:t>
      </w:r>
    </w:p>
    <w:p w14:paraId="48E2689F" w14:textId="77777777" w:rsidR="0078267A" w:rsidRDefault="0078267A">
      <w:pPr>
        <w:pStyle w:val="AOHead3"/>
        <w:jc w:val="left"/>
      </w:pPr>
      <w:r>
        <w:t xml:space="preserve">use its best endeavours to ensure that each such tenant acknowledges that notice, substantially in the form of </w:t>
      </w:r>
      <w:r>
        <w:fldChar w:fldCharType="begin"/>
      </w:r>
      <w:r>
        <w:instrText xml:space="preserve"> REF _Ref29887834 \n \h \* caps </w:instrText>
      </w:r>
      <w:r>
        <w:fldChar w:fldCharType="separate"/>
      </w:r>
      <w:r w:rsidR="007C0DFF">
        <w:t>Part 2</w:t>
      </w:r>
      <w:r>
        <w:fldChar w:fldCharType="end"/>
      </w:r>
      <w:r>
        <w:t xml:space="preserve"> of </w:t>
      </w:r>
      <w:r>
        <w:fldChar w:fldCharType="begin"/>
      </w:r>
      <w:r>
        <w:instrText xml:space="preserve"> REF _Ref121900836 \r \h </w:instrText>
      </w:r>
      <w:r>
        <w:fldChar w:fldCharType="separate"/>
      </w:r>
      <w:r w:rsidR="007C0DFF">
        <w:t>Schedule 3</w:t>
      </w:r>
      <w:r>
        <w:fldChar w:fldCharType="end"/>
      </w:r>
      <w:r>
        <w:t xml:space="preserve"> (Forms of letter for occupational tenants).</w:t>
      </w:r>
    </w:p>
    <w:p w14:paraId="6DC9A835" w14:textId="77777777" w:rsidR="004C1575" w:rsidRDefault="004C1575">
      <w:pPr>
        <w:pStyle w:val="AOHead2"/>
      </w:pPr>
      <w:r>
        <w:t>Negotiations with local or other authority</w:t>
      </w:r>
    </w:p>
    <w:p w14:paraId="6C46E034" w14:textId="77777777" w:rsidR="004C1575" w:rsidRPr="004C1575" w:rsidRDefault="004C1575" w:rsidP="004C1575">
      <w:pPr>
        <w:pStyle w:val="AODocTxtL1"/>
      </w:pPr>
      <w:r>
        <w:t>The Chargor shall not conduct any negotiations or make any agreement with any local or other authority concerning the acquisition of the Mortgaged Property without the consent of the Trustees.</w:t>
      </w:r>
    </w:p>
    <w:p w14:paraId="48E268A0" w14:textId="77777777" w:rsidR="0078267A" w:rsidRDefault="0078267A">
      <w:pPr>
        <w:pStyle w:val="AOHead2"/>
      </w:pPr>
      <w:r>
        <w:t>Notifiable events</w:t>
      </w:r>
    </w:p>
    <w:p w14:paraId="48E268A1" w14:textId="174CFF1D" w:rsidR="0078267A" w:rsidRPr="00277B1D" w:rsidRDefault="0078267A" w:rsidP="00277B1D">
      <w:pPr>
        <w:pStyle w:val="AOHead3"/>
        <w:numPr>
          <w:ilvl w:val="2"/>
          <w:numId w:val="55"/>
        </w:numPr>
      </w:pPr>
      <w:r w:rsidRPr="00277B1D">
        <w:t>The Chargor shall promptly notify the Trustees upon becoming aware that any event has occurred in respect of [a]/[the] Company or the Chargor which would (or would if [the]/[that] Company or the Chargor were an employer in relation to the Scheme within the meaning set out in Article 2 of the Pensions (Northern Ireland) Order 2005 and regulations made thereunder) require notification to the Pensions Regulator in accordance with Article 64 of the Pensions (Northern Ireland) Order 2005 and any regulations made thereunder</w:t>
      </w:r>
      <w:r w:rsidR="004C1575">
        <w:t>; and</w:t>
      </w:r>
    </w:p>
    <w:p w14:paraId="7C5365A8" w14:textId="77777777" w:rsidR="004C1575" w:rsidRPr="004C1575" w:rsidRDefault="00524673" w:rsidP="004C1575">
      <w:pPr>
        <w:pStyle w:val="AOHead3"/>
      </w:pPr>
      <w:bookmarkStart w:id="30" w:name="_Ref119398671"/>
      <w:bookmarkStart w:id="31" w:name="_Toc254897366"/>
      <w:bookmarkStart w:id="32" w:name="_Toc16408152"/>
      <w:r>
        <w:t>an Event of Default has occurred</w:t>
      </w:r>
      <w:r w:rsidR="004C1575">
        <w:t>.</w:t>
      </w:r>
    </w:p>
    <w:p w14:paraId="48E268A2" w14:textId="77777777" w:rsidR="0078267A" w:rsidRDefault="0078267A">
      <w:pPr>
        <w:pStyle w:val="AOHead1"/>
      </w:pPr>
      <w:bookmarkStart w:id="33" w:name="_Toc363218695"/>
      <w:r>
        <w:t>Default</w:t>
      </w:r>
      <w:bookmarkEnd w:id="30"/>
      <w:bookmarkEnd w:id="31"/>
      <w:bookmarkEnd w:id="33"/>
    </w:p>
    <w:p w14:paraId="48E268A3" w14:textId="77777777" w:rsidR="0078267A" w:rsidRDefault="0078267A">
      <w:pPr>
        <w:pStyle w:val="AOHead2"/>
      </w:pPr>
      <w:r>
        <w:t>Events of Default</w:t>
      </w:r>
    </w:p>
    <w:p w14:paraId="48E268A4" w14:textId="77777777" w:rsidR="0078267A" w:rsidRDefault="0078267A">
      <w:pPr>
        <w:pStyle w:val="AODocTxtL1"/>
      </w:pPr>
      <w:r>
        <w:t>Each of the events set out in this Clause is an Event of Default.</w:t>
      </w:r>
    </w:p>
    <w:p w14:paraId="48E268A5" w14:textId="77777777" w:rsidR="0078267A" w:rsidRDefault="0078267A">
      <w:pPr>
        <w:pStyle w:val="AOHead2"/>
      </w:pPr>
      <w:r>
        <w:t>Breach of this Deed</w:t>
      </w:r>
    </w:p>
    <w:p w14:paraId="48E268A6" w14:textId="266FCE80" w:rsidR="0078267A" w:rsidRDefault="0078267A">
      <w:pPr>
        <w:pStyle w:val="AODocTxtL1"/>
      </w:pPr>
      <w:r>
        <w:t>The Chargor does not comply with any term of this Deed unless the non-compliance</w:t>
      </w:r>
      <w:r w:rsidR="00524673">
        <w:t xml:space="preserve"> is capable of remedy and</w:t>
      </w:r>
      <w:r>
        <w:t>:</w:t>
      </w:r>
    </w:p>
    <w:p w14:paraId="2A51D0B4" w14:textId="7EA6475F" w:rsidR="0078267A" w:rsidRDefault="00D33BCD" w:rsidP="009D6B11">
      <w:pPr>
        <w:pStyle w:val="AOHead3"/>
        <w:numPr>
          <w:ilvl w:val="2"/>
          <w:numId w:val="56"/>
        </w:numPr>
      </w:pPr>
      <w:r>
        <w:t>i</w:t>
      </w:r>
      <w:r w:rsidR="00524673">
        <w:t xml:space="preserve">n the case of a failure to pay caused by an administrative or technical error and payment is made within </w:t>
      </w:r>
      <w:r w:rsidR="005E6A1F">
        <w:t>3</w:t>
      </w:r>
      <w:r w:rsidR="00524673">
        <w:t xml:space="preserve"> Business Days of its due date</w:t>
      </w:r>
      <w:r w:rsidR="0078267A">
        <w:t xml:space="preserve">; </w:t>
      </w:r>
      <w:r w:rsidR="00983B87">
        <w:t>or</w:t>
      </w:r>
    </w:p>
    <w:p w14:paraId="48E268A8" w14:textId="1B977563" w:rsidR="0078267A" w:rsidRDefault="00D33BCD">
      <w:pPr>
        <w:pStyle w:val="AOHead3"/>
      </w:pPr>
      <w:r>
        <w:t>i</w:t>
      </w:r>
      <w:r w:rsidR="00524673">
        <w:t>n any other case</w:t>
      </w:r>
      <w:r w:rsidR="00983B87">
        <w:t>,</w:t>
      </w:r>
      <w:r w:rsidR="00524673">
        <w:t xml:space="preserve"> </w:t>
      </w:r>
      <w:r w:rsidR="0078267A">
        <w:t xml:space="preserve">is remedied within fourteen </w:t>
      </w:r>
      <w:r w:rsidR="00524673">
        <w:t>(14)</w:t>
      </w:r>
      <w:r w:rsidR="0078267A">
        <w:t xml:space="preserve"> days of the earlier of the Trustees giving notice and the Chargor becoming aware of the non-compliance.</w:t>
      </w:r>
    </w:p>
    <w:p w14:paraId="48E268A9" w14:textId="77777777" w:rsidR="0078267A" w:rsidRDefault="0078267A">
      <w:pPr>
        <w:pStyle w:val="AOHead2"/>
      </w:pPr>
      <w:r>
        <w:lastRenderedPageBreak/>
        <w:t>Misrepresentation</w:t>
      </w:r>
    </w:p>
    <w:p w14:paraId="48E268AA" w14:textId="77777777" w:rsidR="0078267A" w:rsidRDefault="0078267A">
      <w:pPr>
        <w:pStyle w:val="AODocTxtL1"/>
      </w:pPr>
      <w:r>
        <w:t>A representation made or repeated by the Chargor in this Deed is incorrect or misleading in any material respect when made or deemed to be repeated, unless the circumstances giving rise to the misrepresentation:</w:t>
      </w:r>
    </w:p>
    <w:p w14:paraId="48E268AB" w14:textId="77777777" w:rsidR="0078267A" w:rsidRDefault="0078267A">
      <w:pPr>
        <w:pStyle w:val="AOHead3"/>
      </w:pPr>
      <w:r>
        <w:t>are capable of remedy; and</w:t>
      </w:r>
    </w:p>
    <w:p w14:paraId="48E268AC" w14:textId="1CEE8666" w:rsidR="0078267A" w:rsidRDefault="0078267A">
      <w:pPr>
        <w:pStyle w:val="AOHead3"/>
      </w:pPr>
      <w:r>
        <w:t>are remedied within fourteen</w:t>
      </w:r>
      <w:r w:rsidR="00CF5E26">
        <w:t xml:space="preserve"> (14)</w:t>
      </w:r>
      <w:r>
        <w:t xml:space="preserve"> days of the earlier of the Trustees giving notice and the Chargor becoming aware of the circumstances giving rise to the misrepresentation.</w:t>
      </w:r>
    </w:p>
    <w:p w14:paraId="48E268AD" w14:textId="77777777" w:rsidR="0078267A" w:rsidRDefault="0078267A">
      <w:pPr>
        <w:pStyle w:val="AOHead2"/>
      </w:pPr>
      <w:bookmarkStart w:id="34" w:name="_Ref254897586"/>
      <w:r>
        <w:t>Insolvency</w:t>
      </w:r>
      <w:bookmarkEnd w:id="34"/>
    </w:p>
    <w:p w14:paraId="48E268AE" w14:textId="77777777" w:rsidR="0078267A" w:rsidRDefault="0078267A">
      <w:pPr>
        <w:pStyle w:val="AODocTxtL1"/>
      </w:pPr>
      <w:r>
        <w:t>An Insolvency Event occurs in respect of [the]/[a] Company or the Chargor.</w:t>
      </w:r>
    </w:p>
    <w:p w14:paraId="48E268AF" w14:textId="77777777" w:rsidR="0078267A" w:rsidRDefault="0078267A">
      <w:pPr>
        <w:pStyle w:val="AOHead2"/>
      </w:pPr>
      <w:bookmarkStart w:id="35" w:name="_Ref254897548"/>
      <w:r>
        <w:t>Insolvency proceedings</w:t>
      </w:r>
      <w:bookmarkEnd w:id="35"/>
    </w:p>
    <w:p w14:paraId="48E268B0" w14:textId="77777777" w:rsidR="0078267A" w:rsidRDefault="0078267A">
      <w:pPr>
        <w:pStyle w:val="AOAltHead3"/>
      </w:pPr>
      <w:r>
        <w:t xml:space="preserve">Except as provided below, any of the following occurs in respect of [the]/[a] Company or the Chargor: </w:t>
      </w:r>
    </w:p>
    <w:p w14:paraId="48E268B1" w14:textId="77777777" w:rsidR="0078267A" w:rsidRDefault="0078267A">
      <w:pPr>
        <w:pStyle w:val="AOAltHead4"/>
      </w:pPr>
      <w:r>
        <w:t>any step is taken with a view to a moratorium or a composition, assignment or similar arrangement with any of its creditors;</w:t>
      </w:r>
    </w:p>
    <w:p w14:paraId="48E268B2" w14:textId="77777777" w:rsidR="0078267A" w:rsidRDefault="0078267A">
      <w:pPr>
        <w:pStyle w:val="AOAltHead4"/>
      </w:pPr>
      <w:r>
        <w:t xml:space="preserve">a meeting of its shareholders, directors or other officers is convened for the purpose of considering any resolution for, to petition for or to file documents with a court or any registrar for, its winding-up, administration or dissolution or any such resolution is passed; </w:t>
      </w:r>
    </w:p>
    <w:p w14:paraId="48E268B3" w14:textId="77777777" w:rsidR="0078267A" w:rsidRDefault="0078267A">
      <w:pPr>
        <w:pStyle w:val="AOAltHead4"/>
      </w:pPr>
      <w:r>
        <w:t xml:space="preserve">any person presents a petition, or files documents with a court or any registrar, for its winding-up, administration, dissolution or reorganisation (by way of voluntary arrangement, scheme of arrangement or otherwise); </w:t>
      </w:r>
    </w:p>
    <w:p w14:paraId="48E268B4" w14:textId="77777777" w:rsidR="0078267A" w:rsidRDefault="0078267A">
      <w:pPr>
        <w:pStyle w:val="AOAltHead4"/>
      </w:pPr>
      <w:r>
        <w:t>any Security Interest is enforced over any of its assets;</w:t>
      </w:r>
    </w:p>
    <w:p w14:paraId="48E268B5" w14:textId="77777777" w:rsidR="0078267A" w:rsidRDefault="0078267A">
      <w:pPr>
        <w:pStyle w:val="AOAltHead4"/>
      </w:pPr>
      <w:r>
        <w:t xml:space="preserve">an order for its winding-up, administration or dissolution is made; </w:t>
      </w:r>
    </w:p>
    <w:p w14:paraId="48E268B6" w14:textId="77777777" w:rsidR="0078267A" w:rsidRDefault="0078267A">
      <w:pPr>
        <w:pStyle w:val="AOAltHead4"/>
      </w:pPr>
      <w:r>
        <w:t xml:space="preserve">any liquidator, trustee in bankruptcy, judicial custodian, compulsory manager, receiver, administrative receiver, administrator or similar officer is appointed in respect of it or any of its assets; </w:t>
      </w:r>
    </w:p>
    <w:p w14:paraId="48E268B7" w14:textId="28EAD2A2" w:rsidR="0078267A" w:rsidRDefault="0078267A">
      <w:pPr>
        <w:pStyle w:val="AOAltHead4"/>
      </w:pPr>
      <w:r>
        <w:t xml:space="preserve">its shareholders, directors or other officers </w:t>
      </w:r>
      <w:r w:rsidR="00524673">
        <w:t>or the Chargor itself</w:t>
      </w:r>
      <w:r>
        <w:t xml:space="preserve"> request</w:t>
      </w:r>
      <w:r w:rsidR="00524673">
        <w:t>(s) or apply/ies to court for</w:t>
      </w:r>
      <w:r>
        <w:t xml:space="preserve"> the appointment of, or give</w:t>
      </w:r>
      <w:r w:rsidR="00524673">
        <w:t>(s)</w:t>
      </w:r>
      <w:r>
        <w:t xml:space="preserve"> notice of their intention to appoint, a liquidator, trustee in bankruptcy, judicial custodian, compulsory manager, receiver, administrative receiver, administrator or similar officer; or</w:t>
      </w:r>
    </w:p>
    <w:p w14:paraId="48E268B8" w14:textId="77777777" w:rsidR="0078267A" w:rsidRDefault="0078267A">
      <w:pPr>
        <w:pStyle w:val="AOAltHead4"/>
      </w:pPr>
      <w:r>
        <w:t>any other analogous step or procedure is taken in any jurisdiction.</w:t>
      </w:r>
    </w:p>
    <w:p w14:paraId="48E268B9" w14:textId="23D52EA2" w:rsidR="0078267A" w:rsidRDefault="0078267A">
      <w:pPr>
        <w:pStyle w:val="AOAltHead3"/>
        <w:keepNext/>
      </w:pPr>
      <w:r>
        <w:lastRenderedPageBreak/>
        <w:t xml:space="preserve">Paragraph (a) above does not apply to a petition for winding-up presented by a creditor which is being contested in good faith and with due diligence and is discharged or struck out </w:t>
      </w:r>
      <w:r w:rsidR="00524673">
        <w:t xml:space="preserve">prior to being advertised and in any event </w:t>
      </w:r>
      <w:r>
        <w:t xml:space="preserve">within </w:t>
      </w:r>
      <w:r w:rsidR="00524673">
        <w:t>fourteen</w:t>
      </w:r>
      <w:r>
        <w:t xml:space="preserve"> </w:t>
      </w:r>
      <w:r w:rsidR="00524673">
        <w:t>(</w:t>
      </w:r>
      <w:r>
        <w:t>14</w:t>
      </w:r>
      <w:r w:rsidR="00524673">
        <w:t>)</w:t>
      </w:r>
      <w:r>
        <w:t xml:space="preserve"> days.</w:t>
      </w:r>
    </w:p>
    <w:p w14:paraId="48E268BA" w14:textId="77777777" w:rsidR="0078267A" w:rsidRDefault="0078267A">
      <w:pPr>
        <w:pStyle w:val="AOHead2"/>
      </w:pPr>
      <w:bookmarkStart w:id="36" w:name="_Ref254897568"/>
      <w:r>
        <w:t>Creditors' process</w:t>
      </w:r>
      <w:bookmarkEnd w:id="36"/>
    </w:p>
    <w:p w14:paraId="48E268BB" w14:textId="6C2AF4C6" w:rsidR="0078267A" w:rsidRDefault="0078267A">
      <w:pPr>
        <w:pStyle w:val="AODocTxtL1"/>
      </w:pPr>
      <w:r>
        <w:t xml:space="preserve">Any attachment, sequestration, distress, execution or analogous event </w:t>
      </w:r>
      <w:r w:rsidR="00B0269F">
        <w:t xml:space="preserve">which </w:t>
      </w:r>
      <w:r>
        <w:t xml:space="preserve">affects any assets of a [the]/[a] Company or the Chargor, and is not discharged within </w:t>
      </w:r>
      <w:r w:rsidR="00524673">
        <w:t>fourteen</w:t>
      </w:r>
      <w:r>
        <w:t xml:space="preserve"> </w:t>
      </w:r>
      <w:r w:rsidR="00524673">
        <w:t>(</w:t>
      </w:r>
      <w:r>
        <w:t>14</w:t>
      </w:r>
      <w:r w:rsidR="00524673">
        <w:t>)</w:t>
      </w:r>
      <w:r>
        <w:t xml:space="preserve"> days.</w:t>
      </w:r>
    </w:p>
    <w:p w14:paraId="48E268BC" w14:textId="77777777" w:rsidR="0078267A" w:rsidRDefault="0078267A">
      <w:pPr>
        <w:pStyle w:val="AOHead2"/>
      </w:pPr>
      <w:r>
        <w:t>Cessation of business</w:t>
      </w:r>
    </w:p>
    <w:p w14:paraId="48E268BD" w14:textId="77777777" w:rsidR="0078267A" w:rsidRDefault="0078267A">
      <w:pPr>
        <w:pStyle w:val="AOHead3"/>
        <w:numPr>
          <w:ilvl w:val="0"/>
          <w:numId w:val="0"/>
        </w:numPr>
        <w:ind w:left="720"/>
      </w:pPr>
      <w:r>
        <w:t>[The]/[A] Company or the Chargor ceases, or threatens to cease, to carry on business.</w:t>
      </w:r>
    </w:p>
    <w:p w14:paraId="48E268BE" w14:textId="77777777" w:rsidR="0078267A" w:rsidRDefault="0078267A">
      <w:pPr>
        <w:pStyle w:val="AOHead2"/>
      </w:pPr>
      <w:r>
        <w:t>Effectiveness of this Deed</w:t>
      </w:r>
    </w:p>
    <w:p w14:paraId="48E268BF" w14:textId="77777777" w:rsidR="0078267A" w:rsidRDefault="0078267A">
      <w:pPr>
        <w:pStyle w:val="AOAltHead3"/>
      </w:pPr>
      <w:r>
        <w:t>It is or becomes unlawful for the Chargor to perform any of its obligations under this Deed.</w:t>
      </w:r>
    </w:p>
    <w:p w14:paraId="48E268C0" w14:textId="77777777" w:rsidR="0078267A" w:rsidRDefault="0078267A">
      <w:pPr>
        <w:pStyle w:val="AOAltHead3"/>
      </w:pPr>
      <w:r>
        <w:t>This Deed is not effective in accordance with its terms or is alleged by the Chargor to be ineffective in accordance with its terms for any reason.</w:t>
      </w:r>
    </w:p>
    <w:p w14:paraId="48E268C1" w14:textId="77777777" w:rsidR="0078267A" w:rsidRDefault="0078267A">
      <w:pPr>
        <w:pStyle w:val="AOAltHead3"/>
      </w:pPr>
      <w:r>
        <w:t>The Chargor repudiates this Deed or evidences an intention to repudiate this Deed.</w:t>
      </w:r>
    </w:p>
    <w:p w14:paraId="48E268C2" w14:textId="77777777" w:rsidR="0078267A" w:rsidRDefault="0078267A">
      <w:pPr>
        <w:pStyle w:val="AOHead2"/>
      </w:pPr>
      <w:r>
        <w:t>Material adverse change</w:t>
      </w:r>
    </w:p>
    <w:p w14:paraId="48E268C3" w14:textId="77777777" w:rsidR="0078267A" w:rsidRDefault="0078267A">
      <w:pPr>
        <w:pStyle w:val="AODocTxtL1"/>
      </w:pPr>
      <w:r>
        <w:t>Any event or series of events occurs which, in the opinion of the Trustees, has or is reasonably likely to have a Material Adverse Effect.</w:t>
      </w:r>
    </w:p>
    <w:p w14:paraId="48E268C4" w14:textId="77777777" w:rsidR="0078267A" w:rsidRDefault="0078267A">
      <w:pPr>
        <w:pStyle w:val="AOHead1"/>
      </w:pPr>
      <w:bookmarkStart w:id="37" w:name="_Toc254897367"/>
      <w:bookmarkStart w:id="38" w:name="_Toc363218696"/>
      <w:r>
        <w:t>When Security becomes enforceable</w:t>
      </w:r>
      <w:bookmarkEnd w:id="32"/>
      <w:bookmarkEnd w:id="37"/>
      <w:bookmarkEnd w:id="38"/>
    </w:p>
    <w:p w14:paraId="48E268C5" w14:textId="77777777" w:rsidR="0078267A" w:rsidRDefault="0078267A">
      <w:pPr>
        <w:pStyle w:val="AOHead2"/>
      </w:pPr>
      <w:r>
        <w:t>Event of Default</w:t>
      </w:r>
    </w:p>
    <w:p w14:paraId="48E268C6" w14:textId="77777777" w:rsidR="0078267A" w:rsidRDefault="0078267A">
      <w:pPr>
        <w:pStyle w:val="AODocTxtL1"/>
      </w:pPr>
      <w:r>
        <w:t>This Security will become immediately enforceable if an Event of Default occurs.</w:t>
      </w:r>
    </w:p>
    <w:p w14:paraId="48E268C7" w14:textId="77777777" w:rsidR="0078267A" w:rsidRDefault="0078267A">
      <w:pPr>
        <w:pStyle w:val="AOHead2"/>
      </w:pPr>
      <w:r>
        <w:t>Discretion</w:t>
      </w:r>
    </w:p>
    <w:p w14:paraId="48E268C8" w14:textId="77777777" w:rsidR="0078267A" w:rsidRDefault="0078267A">
      <w:pPr>
        <w:pStyle w:val="AODocTxtL1"/>
      </w:pPr>
      <w:r>
        <w:t xml:space="preserve">After this Security has become enforceable, the </w:t>
      </w:r>
      <w:r>
        <w:rPr>
          <w:color w:val="000000"/>
        </w:rPr>
        <w:t xml:space="preserve">Trustees </w:t>
      </w:r>
      <w:r>
        <w:t>may in their absolute discretion enforce all or any part of this Security in any manner they see fit.</w:t>
      </w:r>
    </w:p>
    <w:p w14:paraId="48E268C9" w14:textId="77777777" w:rsidR="0078267A" w:rsidRDefault="0078267A">
      <w:pPr>
        <w:pStyle w:val="AOHead2"/>
      </w:pPr>
      <w:r>
        <w:t>Power of sale</w:t>
      </w:r>
    </w:p>
    <w:p w14:paraId="48E268CA" w14:textId="77777777" w:rsidR="0078267A" w:rsidRDefault="0078267A">
      <w:pPr>
        <w:pStyle w:val="AODocTxtL1"/>
      </w:pPr>
      <w:r>
        <w:t>The power of sale and other powers conferred by Section 19 of the Act, as amended by this Deed, will be immediately exercisable at any time after this Security has become enforceable.</w:t>
      </w:r>
    </w:p>
    <w:p w14:paraId="48E268CB" w14:textId="77777777" w:rsidR="0078267A" w:rsidRDefault="0078267A">
      <w:pPr>
        <w:pStyle w:val="AOHead1"/>
      </w:pPr>
      <w:bookmarkStart w:id="39" w:name="_Toc16408153"/>
      <w:bookmarkStart w:id="40" w:name="_Toc254897368"/>
      <w:bookmarkStart w:id="41" w:name="_Toc363218697"/>
      <w:r>
        <w:t>Enforcement of Security</w:t>
      </w:r>
      <w:bookmarkEnd w:id="39"/>
      <w:bookmarkEnd w:id="40"/>
      <w:bookmarkEnd w:id="41"/>
    </w:p>
    <w:p w14:paraId="48E268CC" w14:textId="77777777" w:rsidR="0078267A" w:rsidRDefault="0078267A">
      <w:pPr>
        <w:pStyle w:val="AOHead2"/>
      </w:pPr>
      <w:r>
        <w:t>General</w:t>
      </w:r>
    </w:p>
    <w:p w14:paraId="48E268CD" w14:textId="77777777" w:rsidR="0078267A" w:rsidRDefault="0078267A">
      <w:pPr>
        <w:pStyle w:val="AOAltHead3"/>
      </w:pPr>
      <w:r>
        <w:t>For the purposes of all powers implied by statute, the Secured Liabilities are deemed to have become due and payable on the date of this Deed.</w:t>
      </w:r>
    </w:p>
    <w:p w14:paraId="48E268CE" w14:textId="77777777" w:rsidR="0078267A" w:rsidRDefault="0078267A">
      <w:pPr>
        <w:pStyle w:val="AOAltHead3"/>
      </w:pPr>
      <w:r>
        <w:t>Section 20 of the Act (restricting the power of sale) and Section 17 of the Act (restricting the right of consolidation) do not apply to this Security.</w:t>
      </w:r>
    </w:p>
    <w:p w14:paraId="48E268CF" w14:textId="77777777" w:rsidR="0078267A" w:rsidRDefault="0078267A">
      <w:pPr>
        <w:pStyle w:val="AOAltHead3"/>
      </w:pPr>
      <w:r>
        <w:lastRenderedPageBreak/>
        <w:t xml:space="preserve">The statutory powers of leasing conferred on the </w:t>
      </w:r>
      <w:r>
        <w:rPr>
          <w:color w:val="000000"/>
        </w:rPr>
        <w:t xml:space="preserve">Trustees </w:t>
      </w:r>
      <w:r>
        <w:t xml:space="preserve">are extended so as to authorise the </w:t>
      </w:r>
      <w:r>
        <w:rPr>
          <w:color w:val="000000"/>
        </w:rPr>
        <w:t xml:space="preserve">Trustees </w:t>
      </w:r>
      <w:r>
        <w:t>to lease, make agreements for leases, accept surrenders of leases and grant options as the Trustees may think fit and without the need to comply with any provision of Section 18  of the Act or Section 3 of the Conveyancing Act 1911.</w:t>
      </w:r>
    </w:p>
    <w:p w14:paraId="48E268D0" w14:textId="77777777" w:rsidR="0078267A" w:rsidRDefault="0078267A">
      <w:pPr>
        <w:pStyle w:val="AOHead2"/>
      </w:pPr>
      <w:r>
        <w:t>No liability as mortgagee in possession</w:t>
      </w:r>
    </w:p>
    <w:p w14:paraId="48E268D1" w14:textId="77777777" w:rsidR="0078267A" w:rsidRDefault="0078267A">
      <w:pPr>
        <w:pStyle w:val="AODocTxtL1"/>
      </w:pPr>
      <w:r>
        <w:t>No Trustee or any Receiver will be liable, by reason of entering into possession of a Security Asset, to account as mortgagee in possession or for any loss on realisation or for any default or omission for which a mortgagee in possession might be liable.</w:t>
      </w:r>
    </w:p>
    <w:p w14:paraId="48E268D2" w14:textId="77777777" w:rsidR="0078267A" w:rsidRDefault="0078267A">
      <w:pPr>
        <w:pStyle w:val="AOHead2"/>
      </w:pPr>
      <w:r>
        <w:t>Privileges</w:t>
      </w:r>
    </w:p>
    <w:p w14:paraId="48E268D3" w14:textId="1C7F16F5" w:rsidR="0078267A" w:rsidRDefault="0078267A">
      <w:pPr>
        <w:pStyle w:val="AODocTxtL1"/>
      </w:pPr>
      <w:r>
        <w:t xml:space="preserve">Each Receiver and </w:t>
      </w:r>
      <w:r w:rsidR="00524673">
        <w:t>each Trustee is</w:t>
      </w:r>
      <w:r>
        <w:t xml:space="preserve"> entitled to all the rights, powers, privileges and immunities conferred by the Act on mortgagees and receivers duly appointed under the Act, except that Section 20 of the Act does not apply.</w:t>
      </w:r>
    </w:p>
    <w:p w14:paraId="48E268D4" w14:textId="77777777" w:rsidR="0078267A" w:rsidRDefault="0078267A">
      <w:pPr>
        <w:pStyle w:val="AOHead2"/>
      </w:pPr>
      <w:r>
        <w:t>Protection of third parties</w:t>
      </w:r>
    </w:p>
    <w:p w14:paraId="48E268D5" w14:textId="77777777" w:rsidR="0078267A" w:rsidRDefault="0078267A">
      <w:pPr>
        <w:pStyle w:val="AODocTxtL1"/>
      </w:pPr>
      <w:r>
        <w:t xml:space="preserve">No person (including a purchaser) dealing with the </w:t>
      </w:r>
      <w:r>
        <w:rPr>
          <w:color w:val="000000"/>
        </w:rPr>
        <w:t xml:space="preserve">Trustees </w:t>
      </w:r>
      <w:r>
        <w:t>or a Receiver or its or his agents will be concerned to enquire:</w:t>
      </w:r>
    </w:p>
    <w:p w14:paraId="48E268D6" w14:textId="77777777" w:rsidR="0078267A" w:rsidRDefault="0078267A">
      <w:pPr>
        <w:pStyle w:val="AOHead3"/>
      </w:pPr>
      <w:r>
        <w:t>whether the Secured Liabilities have become payable;</w:t>
      </w:r>
    </w:p>
    <w:p w14:paraId="48E268D7" w14:textId="77777777" w:rsidR="0078267A" w:rsidRDefault="0078267A">
      <w:pPr>
        <w:pStyle w:val="AOHead3"/>
      </w:pPr>
      <w:r>
        <w:t xml:space="preserve">whether any power which the Trustees or a Receiver is/are purporting to exercise has become exercisable or is being properly exercised; </w:t>
      </w:r>
    </w:p>
    <w:p w14:paraId="48E268D8" w14:textId="77777777" w:rsidR="0078267A" w:rsidRDefault="0078267A">
      <w:pPr>
        <w:pStyle w:val="AOHead3"/>
      </w:pPr>
      <w:r>
        <w:t>whether any money remains due in respect of the Secured Liabilities; or</w:t>
      </w:r>
    </w:p>
    <w:p w14:paraId="48E268D9" w14:textId="32BC09AC" w:rsidR="0078267A" w:rsidRDefault="0078267A">
      <w:pPr>
        <w:pStyle w:val="AOHead3"/>
      </w:pPr>
      <w:r>
        <w:t xml:space="preserve">how any money paid to </w:t>
      </w:r>
      <w:r w:rsidR="00524673">
        <w:t>a</w:t>
      </w:r>
      <w:r>
        <w:t xml:space="preserve"> </w:t>
      </w:r>
      <w:r w:rsidR="00524673">
        <w:rPr>
          <w:color w:val="000000"/>
        </w:rPr>
        <w:t>Trustee</w:t>
      </w:r>
      <w:r>
        <w:rPr>
          <w:color w:val="000000"/>
        </w:rPr>
        <w:t xml:space="preserve"> </w:t>
      </w:r>
      <w:r>
        <w:t>or to that Receiver is to be applied</w:t>
      </w:r>
      <w:r w:rsidR="00524673">
        <w:t>; or</w:t>
      </w:r>
    </w:p>
    <w:p w14:paraId="655BB633" w14:textId="77777777" w:rsidR="00524673" w:rsidRPr="00524673" w:rsidRDefault="00524673" w:rsidP="00524673">
      <w:pPr>
        <w:pStyle w:val="AOHead3"/>
      </w:pPr>
      <w:r>
        <w:t xml:space="preserve">about any propriety or regularity on the part of a Trustee or </w:t>
      </w:r>
      <w:r w:rsidR="00B0269F">
        <w:t>of</w:t>
      </w:r>
      <w:r>
        <w:t xml:space="preserve"> a Receiver in relation to any of the dealings referred to in this Clause.</w:t>
      </w:r>
    </w:p>
    <w:p w14:paraId="48E268DA" w14:textId="77777777" w:rsidR="0078267A" w:rsidRDefault="0078267A">
      <w:pPr>
        <w:pStyle w:val="AOHead2"/>
      </w:pPr>
      <w:r>
        <w:t>Redemption of prior mortgages</w:t>
      </w:r>
    </w:p>
    <w:p w14:paraId="48E268DB" w14:textId="77777777" w:rsidR="0078267A" w:rsidRDefault="0078267A" w:rsidP="00277B1D">
      <w:pPr>
        <w:pStyle w:val="AOHead3"/>
        <w:numPr>
          <w:ilvl w:val="2"/>
          <w:numId w:val="25"/>
        </w:numPr>
        <w:tabs>
          <w:tab w:val="clear" w:pos="1440"/>
          <w:tab w:val="num" w:pos="714"/>
        </w:tabs>
        <w:ind w:hanging="731"/>
      </w:pPr>
      <w:r>
        <w:t xml:space="preserve">At any time after this Security has become enforceable, the </w:t>
      </w:r>
      <w:r>
        <w:rPr>
          <w:color w:val="000000"/>
        </w:rPr>
        <w:t xml:space="preserve">Trustees </w:t>
      </w:r>
      <w:r>
        <w:t>may:</w:t>
      </w:r>
    </w:p>
    <w:p w14:paraId="48E268DC" w14:textId="77777777" w:rsidR="0078267A" w:rsidRDefault="0078267A">
      <w:pPr>
        <w:pStyle w:val="AOAltHead4"/>
      </w:pPr>
      <w:r>
        <w:t>redeem any prior Security Interest against any Security Asset; and/or</w:t>
      </w:r>
    </w:p>
    <w:p w14:paraId="48E268DD" w14:textId="77777777" w:rsidR="0078267A" w:rsidRDefault="0078267A">
      <w:pPr>
        <w:pStyle w:val="AOAltHead4"/>
      </w:pPr>
      <w:r>
        <w:t>procure the transfer of that Security Interest to themselves; and/or</w:t>
      </w:r>
    </w:p>
    <w:p w14:paraId="48E268DE" w14:textId="77777777" w:rsidR="0078267A" w:rsidRDefault="0078267A">
      <w:pPr>
        <w:pStyle w:val="AOAltHead4"/>
      </w:pPr>
      <w:r>
        <w:t xml:space="preserve">settle and pass the accounts of the prior mortgagee, chargee or encumbrancer; any accounts so settled and passed will be, in the absence of manifest error, conclusive and binding on </w:t>
      </w:r>
      <w:r>
        <w:rPr>
          <w:color w:val="000000"/>
        </w:rPr>
        <w:t>the</w:t>
      </w:r>
      <w:r>
        <w:t xml:space="preserve"> Chargor.</w:t>
      </w:r>
    </w:p>
    <w:p w14:paraId="48E268DF" w14:textId="77777777" w:rsidR="0078267A" w:rsidRDefault="0078267A">
      <w:pPr>
        <w:pStyle w:val="AOAltHead3"/>
      </w:pPr>
      <w:r>
        <w:rPr>
          <w:color w:val="000000"/>
        </w:rPr>
        <w:t>The</w:t>
      </w:r>
      <w:r>
        <w:t xml:space="preserve"> Chargor must pay to the </w:t>
      </w:r>
      <w:r>
        <w:rPr>
          <w:color w:val="000000"/>
        </w:rPr>
        <w:t>Trustees</w:t>
      </w:r>
      <w:r>
        <w:t xml:space="preserve">, immediately on demand, the costs and expenses incurred by the </w:t>
      </w:r>
      <w:r>
        <w:rPr>
          <w:color w:val="000000"/>
        </w:rPr>
        <w:t>Trustees</w:t>
      </w:r>
      <w:r>
        <w:t xml:space="preserve"> in connection with any such redemption and/or transfer, including the payment of any principal or interest.</w:t>
      </w:r>
    </w:p>
    <w:p w14:paraId="48E268E0" w14:textId="77777777" w:rsidR="0078267A" w:rsidRDefault="0078267A">
      <w:pPr>
        <w:pStyle w:val="AOHead1"/>
      </w:pPr>
      <w:bookmarkStart w:id="42" w:name="_Toc16408154"/>
      <w:bookmarkStart w:id="43" w:name="_Toc254897369"/>
      <w:bookmarkStart w:id="44" w:name="_Toc363218698"/>
      <w:r>
        <w:lastRenderedPageBreak/>
        <w:t>Receiver</w:t>
      </w:r>
      <w:bookmarkEnd w:id="42"/>
      <w:bookmarkEnd w:id="43"/>
      <w:bookmarkEnd w:id="44"/>
    </w:p>
    <w:p w14:paraId="48E268E1" w14:textId="77777777" w:rsidR="0078267A" w:rsidRDefault="0078267A">
      <w:pPr>
        <w:pStyle w:val="AOHead2"/>
      </w:pPr>
      <w:r>
        <w:t>Appointment of Receiver</w:t>
      </w:r>
    </w:p>
    <w:p w14:paraId="48E268E2" w14:textId="77777777" w:rsidR="0078267A" w:rsidRDefault="0078267A">
      <w:pPr>
        <w:pStyle w:val="AOAltHead3"/>
      </w:pPr>
      <w:bookmarkStart w:id="45" w:name="_Ref119336683"/>
      <w:r>
        <w:t xml:space="preserve">Except as provided below, the </w:t>
      </w:r>
      <w:r>
        <w:rPr>
          <w:color w:val="000000"/>
        </w:rPr>
        <w:t>Trustees</w:t>
      </w:r>
      <w:r>
        <w:t xml:space="preserve"> may appoint any one or more persons to be a Receiver of all or any part of the Security Assets if:</w:t>
      </w:r>
      <w:bookmarkEnd w:id="45"/>
    </w:p>
    <w:p w14:paraId="48E268E3" w14:textId="77777777" w:rsidR="0078267A" w:rsidRDefault="0078267A">
      <w:pPr>
        <w:pStyle w:val="AOAltHead4"/>
      </w:pPr>
      <w:r>
        <w:t>this Security has become enforceable; or</w:t>
      </w:r>
    </w:p>
    <w:p w14:paraId="48E268E4" w14:textId="77777777" w:rsidR="0078267A" w:rsidRDefault="0078267A">
      <w:pPr>
        <w:pStyle w:val="AOAltHead4"/>
      </w:pPr>
      <w:r>
        <w:rPr>
          <w:color w:val="000000"/>
        </w:rPr>
        <w:t>the</w:t>
      </w:r>
      <w:r>
        <w:t xml:space="preserve"> Chargor so requests the </w:t>
      </w:r>
      <w:r>
        <w:rPr>
          <w:color w:val="000000"/>
        </w:rPr>
        <w:t>Trustees</w:t>
      </w:r>
      <w:r>
        <w:t xml:space="preserve"> in writing at any time.</w:t>
      </w:r>
    </w:p>
    <w:p w14:paraId="48E268E5" w14:textId="77777777" w:rsidR="0078267A" w:rsidRDefault="0078267A">
      <w:pPr>
        <w:pStyle w:val="AOAltHead3"/>
      </w:pPr>
      <w:r>
        <w:t xml:space="preserve">Any appointment under Paragraph </w:t>
      </w:r>
      <w:r>
        <w:fldChar w:fldCharType="begin"/>
      </w:r>
      <w:r>
        <w:instrText xml:space="preserve"> REF _Ref119336683 \n \p \h </w:instrText>
      </w:r>
      <w:r>
        <w:fldChar w:fldCharType="separate"/>
      </w:r>
      <w:r w:rsidR="007C0DFF">
        <w:t>(a) above</w:t>
      </w:r>
      <w:r>
        <w:fldChar w:fldCharType="end"/>
      </w:r>
      <w:r>
        <w:t xml:space="preserve"> may be by deed, under seal or in writing under its hand.</w:t>
      </w:r>
    </w:p>
    <w:p w14:paraId="48E268E6" w14:textId="77777777" w:rsidR="0078267A" w:rsidRDefault="0078267A">
      <w:pPr>
        <w:pStyle w:val="AOAltHead3"/>
      </w:pPr>
      <w:r>
        <w:t>Except as provided below, any restriction imposed by law on the right of a mortgagee to appoint a Receiver (including under section 24(1) of the Act) does not apply to this Deed.</w:t>
      </w:r>
    </w:p>
    <w:p w14:paraId="48E268E7" w14:textId="77777777" w:rsidR="0078267A" w:rsidRDefault="0078267A">
      <w:pPr>
        <w:pStyle w:val="AOAltHead3"/>
      </w:pPr>
      <w:r>
        <w:t>The Trustees are not entitled to appoint a Receiver solely as a result of the obtaining of a moratorium (or anything done with a view to obtaining a moratorium) under Article 14A of the Insolvency (</w:t>
      </w:r>
      <w:smartTag w:uri="urn:schemas-microsoft-com:office:smarttags" w:element="country-region">
        <w:smartTag w:uri="urn:schemas-microsoft-com:office:smarttags" w:element="place">
          <w:r>
            <w:t>Northern Ireland</w:t>
          </w:r>
        </w:smartTag>
      </w:smartTag>
      <w:r>
        <w:t>) Order 1989.</w:t>
      </w:r>
    </w:p>
    <w:p w14:paraId="48E268E8" w14:textId="77777777" w:rsidR="0078267A" w:rsidRDefault="0078267A">
      <w:pPr>
        <w:pStyle w:val="AOHead2"/>
      </w:pPr>
      <w:r>
        <w:t>Removal</w:t>
      </w:r>
    </w:p>
    <w:p w14:paraId="48E268E9" w14:textId="77777777" w:rsidR="0078267A" w:rsidRDefault="0078267A">
      <w:pPr>
        <w:pStyle w:val="AODocTxtL1"/>
      </w:pPr>
      <w:r>
        <w:t xml:space="preserve">The </w:t>
      </w:r>
      <w:r>
        <w:rPr>
          <w:color w:val="000000"/>
        </w:rPr>
        <w:t>Trustees</w:t>
      </w:r>
      <w:r>
        <w:t xml:space="preserve"> may by writing (subject to any requirement for an order of the court in the case of an administrative receiver) remove any Receiver appointed by them and may, whenever they think fit, appoint a new Receiver in the place of any Receiver whose appointment may for any reason have terminated.</w:t>
      </w:r>
    </w:p>
    <w:p w14:paraId="48E268EA" w14:textId="77777777" w:rsidR="0078267A" w:rsidRDefault="0078267A">
      <w:pPr>
        <w:pStyle w:val="AOHead2"/>
      </w:pPr>
      <w:r>
        <w:t>Remuneration</w:t>
      </w:r>
    </w:p>
    <w:p w14:paraId="48E268EB" w14:textId="72CBCAA5" w:rsidR="0078267A" w:rsidRDefault="0078267A">
      <w:pPr>
        <w:pStyle w:val="AODocTxtL1"/>
      </w:pPr>
      <w:r>
        <w:t xml:space="preserve">The </w:t>
      </w:r>
      <w:r>
        <w:rPr>
          <w:color w:val="000000"/>
        </w:rPr>
        <w:t>Trustees</w:t>
      </w:r>
      <w:r>
        <w:t xml:space="preserve"> may fix the remuneration of any Receiver appointed by them </w:t>
      </w:r>
      <w:r w:rsidR="00524673">
        <w:t>from time to time,</w:t>
      </w:r>
      <w:r>
        <w:t xml:space="preserve"> the maximum rate specified in Section 24(6) of the Act will not apply</w:t>
      </w:r>
      <w:r w:rsidR="00524673">
        <w:t xml:space="preserve"> and the remuneration of the Receiver shall be a debt secured by this Deed which shall be due and payable immediately upon its being paid by the Trustees</w:t>
      </w:r>
      <w:r>
        <w:t>.</w:t>
      </w:r>
    </w:p>
    <w:p w14:paraId="48E268EC" w14:textId="77777777" w:rsidR="0078267A" w:rsidRDefault="0078267A">
      <w:pPr>
        <w:pStyle w:val="AOHead2"/>
      </w:pPr>
      <w:r>
        <w:t xml:space="preserve">Agent of </w:t>
      </w:r>
      <w:r>
        <w:rPr>
          <w:color w:val="000000"/>
        </w:rPr>
        <w:t>the</w:t>
      </w:r>
      <w:r>
        <w:t xml:space="preserve"> Chargor</w:t>
      </w:r>
    </w:p>
    <w:p w14:paraId="48E268ED" w14:textId="77777777" w:rsidR="0078267A" w:rsidRDefault="0078267A">
      <w:pPr>
        <w:pStyle w:val="AOAltHead3"/>
      </w:pPr>
      <w:r>
        <w:t xml:space="preserve">A Receiver will be deemed to be the agent of </w:t>
      </w:r>
      <w:r>
        <w:rPr>
          <w:color w:val="000000"/>
        </w:rPr>
        <w:t>the</w:t>
      </w:r>
      <w:r>
        <w:t xml:space="preserve"> Chargor for all purposes and accordingly will be deemed to be in the same position as a Receiver duly appointed by a mortgagee under the Act.  </w:t>
      </w:r>
      <w:r>
        <w:rPr>
          <w:color w:val="000000"/>
        </w:rPr>
        <w:t>The</w:t>
      </w:r>
      <w:r>
        <w:t xml:space="preserve"> Chargor </w:t>
      </w:r>
      <w:r>
        <w:rPr>
          <w:color w:val="000000"/>
        </w:rPr>
        <w:t>alone</w:t>
      </w:r>
      <w:r>
        <w:t xml:space="preserve"> is responsible for the contracts, engagements, acts, omissions, defaults and losses of a Receiver and for liabilities incurred by a Receiver.</w:t>
      </w:r>
    </w:p>
    <w:p w14:paraId="48E268EE" w14:textId="0F2A20DE" w:rsidR="0078267A" w:rsidRDefault="00524673">
      <w:pPr>
        <w:pStyle w:val="AOAltHead3"/>
      </w:pPr>
      <w:r>
        <w:rPr>
          <w:color w:val="000000"/>
        </w:rPr>
        <w:t>The</w:t>
      </w:r>
      <w:r w:rsidR="0078267A">
        <w:rPr>
          <w:color w:val="000000"/>
        </w:rPr>
        <w:t xml:space="preserve"> Trustee</w:t>
      </w:r>
      <w:r w:rsidR="00983B87">
        <w:rPr>
          <w:color w:val="000000"/>
        </w:rPr>
        <w:t>s</w:t>
      </w:r>
      <w:r w:rsidR="0078267A">
        <w:rPr>
          <w:color w:val="000000"/>
        </w:rPr>
        <w:t xml:space="preserve"> will</w:t>
      </w:r>
      <w:r>
        <w:rPr>
          <w:color w:val="000000"/>
        </w:rPr>
        <w:t xml:space="preserve"> not</w:t>
      </w:r>
      <w:r w:rsidR="0078267A">
        <w:rPr>
          <w:color w:val="000000"/>
        </w:rPr>
        <w:t xml:space="preserve"> </w:t>
      </w:r>
      <w:r w:rsidR="0078267A">
        <w:t xml:space="preserve">incur any liability (either to </w:t>
      </w:r>
      <w:r w:rsidR="0078267A">
        <w:rPr>
          <w:color w:val="000000"/>
        </w:rPr>
        <w:t>the</w:t>
      </w:r>
      <w:r w:rsidR="0078267A">
        <w:t xml:space="preserve"> Chargor or to any other person) by reason of the appointment of a Receiver or for any other reason.</w:t>
      </w:r>
    </w:p>
    <w:p w14:paraId="48E268EF" w14:textId="77777777" w:rsidR="0078267A" w:rsidRDefault="0078267A">
      <w:pPr>
        <w:pStyle w:val="AOHead2"/>
      </w:pPr>
      <w:r>
        <w:t xml:space="preserve">Relationship with </w:t>
      </w:r>
      <w:r>
        <w:rPr>
          <w:color w:val="000000"/>
        </w:rPr>
        <w:t>Trustees</w:t>
      </w:r>
    </w:p>
    <w:p w14:paraId="48E268F0" w14:textId="77777777" w:rsidR="0078267A" w:rsidRDefault="0078267A">
      <w:pPr>
        <w:pStyle w:val="AODocTxtL1"/>
      </w:pPr>
      <w:r>
        <w:t xml:space="preserve">To the fullest extent allowed by law, any right, power or discretion conferred by this Deed (either expressly or impliedly) or by law on a Receiver may after this Security becomes enforceable be exercised by the </w:t>
      </w:r>
      <w:r>
        <w:rPr>
          <w:color w:val="000000"/>
        </w:rPr>
        <w:t>Trustees</w:t>
      </w:r>
      <w:r>
        <w:t xml:space="preserve"> in relation to any Security Asset without first appointing a Receiver and notwithstanding the appointment of a Receiver.</w:t>
      </w:r>
    </w:p>
    <w:p w14:paraId="48E268F1" w14:textId="77777777" w:rsidR="0078267A" w:rsidRDefault="0078267A">
      <w:pPr>
        <w:pStyle w:val="AOHead1"/>
      </w:pPr>
      <w:bookmarkStart w:id="46" w:name="_Toc16408155"/>
      <w:bookmarkStart w:id="47" w:name="_Toc254897370"/>
      <w:bookmarkStart w:id="48" w:name="_Toc363218699"/>
      <w:r>
        <w:lastRenderedPageBreak/>
        <w:t>Powers of Receiver</w:t>
      </w:r>
      <w:bookmarkEnd w:id="46"/>
      <w:bookmarkEnd w:id="47"/>
      <w:bookmarkEnd w:id="48"/>
    </w:p>
    <w:p w14:paraId="48E268F2" w14:textId="77777777" w:rsidR="0078267A" w:rsidRDefault="0078267A">
      <w:pPr>
        <w:pStyle w:val="AOHead2"/>
      </w:pPr>
      <w:r>
        <w:t>General</w:t>
      </w:r>
    </w:p>
    <w:p w14:paraId="48E268F3" w14:textId="77777777" w:rsidR="0078267A" w:rsidRDefault="0078267A" w:rsidP="00277B1D">
      <w:pPr>
        <w:pStyle w:val="AOAltHead3"/>
        <w:numPr>
          <w:ilvl w:val="0"/>
          <w:numId w:val="0"/>
        </w:numPr>
        <w:ind w:left="720"/>
      </w:pPr>
      <w:r>
        <w:t>A Receiver has all of the rights, powers and discretions set out below in this Clause in addition to those conferred on it by any law; this includes:</w:t>
      </w:r>
    </w:p>
    <w:p w14:paraId="48E268F5" w14:textId="2A55CC8F" w:rsidR="0078267A" w:rsidRDefault="004616FE" w:rsidP="00277B1D">
      <w:pPr>
        <w:pStyle w:val="AOAltHead4"/>
        <w:numPr>
          <w:ilvl w:val="0"/>
          <w:numId w:val="0"/>
        </w:numPr>
        <w:ind w:left="1440" w:hanging="731"/>
      </w:pPr>
      <w:r>
        <w:t>(a)</w:t>
      </w:r>
      <w:r>
        <w:tab/>
      </w:r>
      <w:r w:rsidR="0078267A">
        <w:t>all the rights, powers and discretions conferred on a receiver (or a receiver and manager) under the Act and the Insolvency (</w:t>
      </w:r>
      <w:smartTag w:uri="urn:schemas-microsoft-com:office:smarttags" w:element="country-region">
        <w:smartTag w:uri="urn:schemas-microsoft-com:office:smarttags" w:element="place">
          <w:r w:rsidR="0078267A">
            <w:t>Northern Ireland</w:t>
          </w:r>
        </w:smartTag>
      </w:smartTag>
      <w:r w:rsidR="0078267A">
        <w:t>) Order 1989</w:t>
      </w:r>
      <w:r>
        <w:t>; or</w:t>
      </w:r>
    </w:p>
    <w:p w14:paraId="48E268F6" w14:textId="3895551A" w:rsidR="0078267A" w:rsidRDefault="004616FE" w:rsidP="00277B1D">
      <w:pPr>
        <w:pStyle w:val="AOHead3"/>
        <w:numPr>
          <w:ilvl w:val="2"/>
          <w:numId w:val="28"/>
        </w:numPr>
      </w:pPr>
      <w:r>
        <w:t>i</w:t>
      </w:r>
      <w:r w:rsidR="0078267A">
        <w:t>f there is more than one Receiver holding office at the same time, each Receiver may (unless the document appointing him states otherwise) exercise all of the powers conferred on a Receiver under this Deed individually and to the exclusion of any other Receiver.</w:t>
      </w:r>
    </w:p>
    <w:p w14:paraId="48E268F7" w14:textId="77777777" w:rsidR="0078267A" w:rsidRDefault="0078267A">
      <w:pPr>
        <w:pStyle w:val="AOHead2"/>
      </w:pPr>
      <w:r>
        <w:t>Possession</w:t>
      </w:r>
    </w:p>
    <w:p w14:paraId="48E268F8" w14:textId="77777777" w:rsidR="0078267A" w:rsidRDefault="0078267A">
      <w:pPr>
        <w:pStyle w:val="AODocTxtL1"/>
      </w:pPr>
      <w:r>
        <w:t>A Receiver may take immediate possession of, get in and collect any Security Asset.</w:t>
      </w:r>
    </w:p>
    <w:p w14:paraId="48E268F9" w14:textId="77777777" w:rsidR="0078267A" w:rsidRDefault="0078267A">
      <w:pPr>
        <w:pStyle w:val="AOHead2"/>
      </w:pPr>
      <w:r>
        <w:t>Carry on business</w:t>
      </w:r>
    </w:p>
    <w:p w14:paraId="48E268FA" w14:textId="77777777" w:rsidR="0078267A" w:rsidRDefault="0078267A">
      <w:pPr>
        <w:pStyle w:val="AODocTxtL1"/>
      </w:pPr>
      <w:r>
        <w:t xml:space="preserve">A Receiver may carry on any business of </w:t>
      </w:r>
      <w:r>
        <w:rPr>
          <w:color w:val="000000"/>
        </w:rPr>
        <w:t>the</w:t>
      </w:r>
      <w:r>
        <w:t xml:space="preserve"> Chargor in any manner he thinks fit.</w:t>
      </w:r>
    </w:p>
    <w:p w14:paraId="48E268FB" w14:textId="77777777" w:rsidR="0078267A" w:rsidRDefault="0078267A">
      <w:pPr>
        <w:pStyle w:val="AOHead2"/>
      </w:pPr>
      <w:r>
        <w:t>Employees</w:t>
      </w:r>
    </w:p>
    <w:p w14:paraId="48E268FC" w14:textId="77777777" w:rsidR="0078267A" w:rsidRDefault="0078267A">
      <w:pPr>
        <w:pStyle w:val="AOAltHead3"/>
      </w:pPr>
      <w:r>
        <w:t>A Receiver may appoint and discharge managers, officers, agents, accountants, servants, workmen and others for the purposes of this Deed upon such terms as to remuneration or otherwise as he thinks fit.</w:t>
      </w:r>
    </w:p>
    <w:p w14:paraId="48E268FD" w14:textId="77777777" w:rsidR="0078267A" w:rsidRDefault="0078267A">
      <w:pPr>
        <w:pStyle w:val="AOAltHead3"/>
      </w:pPr>
      <w:r>
        <w:t xml:space="preserve">A Receiver may discharge any person appointed by </w:t>
      </w:r>
      <w:r>
        <w:rPr>
          <w:color w:val="000000"/>
        </w:rPr>
        <w:t>the</w:t>
      </w:r>
      <w:r>
        <w:t xml:space="preserve"> Chargor.</w:t>
      </w:r>
    </w:p>
    <w:p w14:paraId="48E268FE" w14:textId="77777777" w:rsidR="0078267A" w:rsidRDefault="0078267A">
      <w:pPr>
        <w:pStyle w:val="AOHead2"/>
      </w:pPr>
      <w:r>
        <w:t>Borrow money</w:t>
      </w:r>
    </w:p>
    <w:p w14:paraId="48E268FF" w14:textId="77777777" w:rsidR="0078267A" w:rsidRDefault="0078267A">
      <w:pPr>
        <w:pStyle w:val="AODocTxtL1"/>
      </w:pPr>
      <w:r>
        <w:t>A Receiver may raise and borrow money either unsecured or on the security of any Security Asset either in priority to this Security or otherwise and generally on any terms and for whatever purpose which he thinks fit.</w:t>
      </w:r>
    </w:p>
    <w:p w14:paraId="48E26900" w14:textId="77777777" w:rsidR="0078267A" w:rsidRDefault="0078267A">
      <w:pPr>
        <w:pStyle w:val="AOHead2"/>
      </w:pPr>
      <w:smartTag w:uri="urn:schemas-microsoft-com:office:smarttags" w:element="City">
        <w:smartTag w:uri="urn:schemas-microsoft-com:office:smarttags" w:element="place">
          <w:r>
            <w:t>Sale</w:t>
          </w:r>
        </w:smartTag>
      </w:smartTag>
      <w:r>
        <w:t xml:space="preserve"> of assets</w:t>
      </w:r>
    </w:p>
    <w:p w14:paraId="48E26901" w14:textId="77777777" w:rsidR="0078267A" w:rsidRDefault="0078267A">
      <w:pPr>
        <w:pStyle w:val="AOAltHead3"/>
      </w:pPr>
      <w:r>
        <w:t>A Receiver may sell, exchange, convert into money and realise any Security Asset by public auction or private contract and generally in any manner and on any terms which he thinks fit.</w:t>
      </w:r>
    </w:p>
    <w:p w14:paraId="48E26902" w14:textId="77777777" w:rsidR="0078267A" w:rsidRDefault="0078267A">
      <w:pPr>
        <w:pStyle w:val="AOAltHead3"/>
      </w:pPr>
      <w:r>
        <w:t>The consideration for any such transaction may consist of cash, debentures or other obligations, shares, stock or other valuable consideration and any such consideration may be payable in a lump sum or by instalments spread over any period which he thinks fit.</w:t>
      </w:r>
    </w:p>
    <w:p w14:paraId="48E26903" w14:textId="77777777" w:rsidR="0078267A" w:rsidRDefault="0078267A">
      <w:pPr>
        <w:pStyle w:val="AOAltHead3"/>
      </w:pPr>
      <w:r>
        <w:t>Fixtures, other than landlord's fixtures, may be severed and sold separately from the property containing them without the consent of the Chargor.</w:t>
      </w:r>
    </w:p>
    <w:p w14:paraId="48E26904" w14:textId="77777777" w:rsidR="0078267A" w:rsidRDefault="0078267A">
      <w:pPr>
        <w:pStyle w:val="AOHead2"/>
      </w:pPr>
      <w:r>
        <w:t>Leases</w:t>
      </w:r>
    </w:p>
    <w:p w14:paraId="48E26905" w14:textId="77777777" w:rsidR="0078267A" w:rsidRDefault="0078267A">
      <w:pPr>
        <w:pStyle w:val="AODocTxtL1"/>
      </w:pPr>
      <w:r>
        <w:t xml:space="preserve">A Receiver may let any Security Asset for any term and at any rent (with or without a premium) which he thinks fit and may accept a surrender of any lease or tenancy of any </w:t>
      </w:r>
      <w:r>
        <w:lastRenderedPageBreak/>
        <w:t>Security Asset on any terms which he thinks fit (including the payment of money to a lessee or tenant on a surrender).</w:t>
      </w:r>
    </w:p>
    <w:p w14:paraId="44177EAF" w14:textId="77777777" w:rsidR="004C1575" w:rsidRDefault="004C1575">
      <w:pPr>
        <w:pStyle w:val="AOHead2"/>
      </w:pPr>
      <w:r>
        <w:t>Works</w:t>
      </w:r>
    </w:p>
    <w:p w14:paraId="5463C57B" w14:textId="77777777" w:rsidR="004C1575" w:rsidRPr="004C1575" w:rsidRDefault="004C1575" w:rsidP="004C1575">
      <w:pPr>
        <w:pStyle w:val="AODocTxtL1"/>
      </w:pPr>
      <w:r>
        <w:t>A Receiver may alter, improve, develop, complete, construct, modify, refurbish or repair any building or land and abandon, complete or undertake or concur in the completion or undertaking (with or without modification) of any project in which the Chargor was concerned or interested before his appointment (being a project for the alteration, improvement, development, completion, construction, modification, refurbishment or repair of any building or land).</w:t>
      </w:r>
    </w:p>
    <w:p w14:paraId="48E26906" w14:textId="77777777" w:rsidR="0078267A" w:rsidRDefault="0078267A">
      <w:pPr>
        <w:pStyle w:val="AOHead2"/>
      </w:pPr>
      <w:r>
        <w:t>Compromise</w:t>
      </w:r>
    </w:p>
    <w:p w14:paraId="48E26907" w14:textId="77777777" w:rsidR="0078267A" w:rsidRDefault="0078267A">
      <w:pPr>
        <w:pStyle w:val="AODocTxtL1"/>
      </w:pPr>
      <w:r>
        <w:t xml:space="preserve">A Receiver may settle, adjust, refer to arbitration, compromise and arrange any claim, account, dispute, question or demand with or by any person who is or claims to be a creditor of </w:t>
      </w:r>
      <w:r>
        <w:rPr>
          <w:color w:val="000000"/>
        </w:rPr>
        <w:t>the</w:t>
      </w:r>
      <w:r>
        <w:t xml:space="preserve"> Chargor or relating in any way to any Security Asset.</w:t>
      </w:r>
    </w:p>
    <w:p w14:paraId="48E26908" w14:textId="77777777" w:rsidR="0078267A" w:rsidRDefault="0078267A">
      <w:pPr>
        <w:pStyle w:val="AOHead2"/>
      </w:pPr>
      <w:r>
        <w:t>Legal actions</w:t>
      </w:r>
    </w:p>
    <w:p w14:paraId="48E26909" w14:textId="77777777" w:rsidR="0078267A" w:rsidRDefault="0078267A">
      <w:pPr>
        <w:pStyle w:val="AODocTxtL1"/>
      </w:pPr>
      <w:r>
        <w:t>A Receiver may bring, prosecute, enforce, defend and abandon any action, suit or proceedings in relation to any Security Asset which he thinks fit.</w:t>
      </w:r>
    </w:p>
    <w:p w14:paraId="48E2690A" w14:textId="77777777" w:rsidR="0078267A" w:rsidRDefault="0078267A">
      <w:pPr>
        <w:pStyle w:val="AOHead2"/>
      </w:pPr>
      <w:r>
        <w:t>Receipts</w:t>
      </w:r>
    </w:p>
    <w:p w14:paraId="48E2690B" w14:textId="77777777" w:rsidR="0078267A" w:rsidRDefault="0078267A">
      <w:pPr>
        <w:pStyle w:val="AODocTxtL1"/>
      </w:pPr>
      <w:r>
        <w:t>A Receiver may give a valid receipt for any moneys and execute any assurance or thing which may be proper or desirable for realising any Security Asset.</w:t>
      </w:r>
    </w:p>
    <w:p w14:paraId="48E2690C" w14:textId="77777777" w:rsidR="0078267A" w:rsidRDefault="0078267A">
      <w:pPr>
        <w:pStyle w:val="AOHead2"/>
      </w:pPr>
      <w:r>
        <w:t>Subsidiaries</w:t>
      </w:r>
    </w:p>
    <w:p w14:paraId="48E2690D" w14:textId="77777777" w:rsidR="0078267A" w:rsidRDefault="0078267A">
      <w:pPr>
        <w:pStyle w:val="AODocTxtL1"/>
      </w:pPr>
      <w:r>
        <w:t xml:space="preserve">A Receiver may form a Subsidiary of </w:t>
      </w:r>
      <w:r>
        <w:rPr>
          <w:color w:val="000000"/>
        </w:rPr>
        <w:t>the</w:t>
      </w:r>
      <w:r>
        <w:t xml:space="preserve"> Chargor and transfer to that Subsidiary any Security Asset.</w:t>
      </w:r>
    </w:p>
    <w:p w14:paraId="48E2690E" w14:textId="77777777" w:rsidR="0078267A" w:rsidRDefault="0078267A">
      <w:pPr>
        <w:pStyle w:val="AOHead2"/>
      </w:pPr>
      <w:r>
        <w:t>Delegation</w:t>
      </w:r>
    </w:p>
    <w:p w14:paraId="48E2690F" w14:textId="77777777" w:rsidR="0078267A" w:rsidRDefault="0078267A">
      <w:pPr>
        <w:pStyle w:val="AODocTxtL1"/>
      </w:pPr>
      <w:r>
        <w:t>A Receiver may delegate his powers in accordance with this Deed.</w:t>
      </w:r>
    </w:p>
    <w:p w14:paraId="48E26910" w14:textId="77777777" w:rsidR="0078267A" w:rsidRDefault="0078267A">
      <w:pPr>
        <w:pStyle w:val="AOHead2"/>
      </w:pPr>
      <w:r>
        <w:t>Lending</w:t>
      </w:r>
    </w:p>
    <w:p w14:paraId="48E26911" w14:textId="77777777" w:rsidR="0078267A" w:rsidRDefault="0078267A">
      <w:pPr>
        <w:pStyle w:val="AODocTxtL1"/>
      </w:pPr>
      <w:r>
        <w:t xml:space="preserve">A Receiver may lend money or advance credit to any customer of </w:t>
      </w:r>
      <w:r>
        <w:rPr>
          <w:color w:val="000000"/>
        </w:rPr>
        <w:t>the</w:t>
      </w:r>
      <w:r>
        <w:t xml:space="preserve"> Chargor.</w:t>
      </w:r>
    </w:p>
    <w:p w14:paraId="48E26912" w14:textId="77777777" w:rsidR="0078267A" w:rsidRDefault="0078267A">
      <w:pPr>
        <w:pStyle w:val="AOHead2"/>
      </w:pPr>
      <w:r>
        <w:t>Protection of assets</w:t>
      </w:r>
    </w:p>
    <w:p w14:paraId="48E26913" w14:textId="77777777" w:rsidR="0078267A" w:rsidRDefault="0078267A">
      <w:pPr>
        <w:pStyle w:val="AODocTxtL1"/>
      </w:pPr>
      <w:r>
        <w:t>A Receiver may:</w:t>
      </w:r>
    </w:p>
    <w:p w14:paraId="48E26914" w14:textId="77777777" w:rsidR="0078267A" w:rsidRDefault="0078267A">
      <w:pPr>
        <w:pStyle w:val="AOHead3"/>
      </w:pPr>
      <w:r>
        <w:t xml:space="preserve">effect any repair or insurance and do any other act which </w:t>
      </w:r>
      <w:r>
        <w:rPr>
          <w:color w:val="000000"/>
        </w:rPr>
        <w:t>the</w:t>
      </w:r>
      <w:r>
        <w:t xml:space="preserve"> Chargor might do in the ordinary conduct of its business to protect or improve any Security Asset;</w:t>
      </w:r>
    </w:p>
    <w:p w14:paraId="48E26915" w14:textId="77777777" w:rsidR="0078267A" w:rsidRDefault="0078267A">
      <w:pPr>
        <w:pStyle w:val="AOHead3"/>
      </w:pPr>
      <w:r>
        <w:t>commence and/or complete any building operation; and</w:t>
      </w:r>
    </w:p>
    <w:p w14:paraId="48E26916" w14:textId="77777777" w:rsidR="0078267A" w:rsidRDefault="0078267A">
      <w:pPr>
        <w:pStyle w:val="AOHead3"/>
      </w:pPr>
      <w:r>
        <w:t>apply for and maintain any planning permission, building regulation approval or any other authorisation,</w:t>
      </w:r>
    </w:p>
    <w:p w14:paraId="48E26917" w14:textId="77777777" w:rsidR="0078267A" w:rsidRDefault="0078267A">
      <w:pPr>
        <w:pStyle w:val="AODocTxtL1"/>
      </w:pPr>
      <w:r>
        <w:t>in each case as he thinks fit.</w:t>
      </w:r>
    </w:p>
    <w:p w14:paraId="48E26918" w14:textId="77777777" w:rsidR="0078267A" w:rsidRDefault="0078267A">
      <w:pPr>
        <w:pStyle w:val="AOHead2"/>
      </w:pPr>
      <w:r>
        <w:lastRenderedPageBreak/>
        <w:t>Other powers</w:t>
      </w:r>
    </w:p>
    <w:p w14:paraId="48E26919" w14:textId="77777777" w:rsidR="0078267A" w:rsidRDefault="0078267A">
      <w:pPr>
        <w:pStyle w:val="AODocTxtL1"/>
      </w:pPr>
      <w:r>
        <w:t>A Receiver may:</w:t>
      </w:r>
    </w:p>
    <w:p w14:paraId="48E2691A" w14:textId="77777777" w:rsidR="0078267A" w:rsidRDefault="0078267A">
      <w:pPr>
        <w:pStyle w:val="AOHead3"/>
      </w:pPr>
      <w:r>
        <w:t>do all other acts and things which he may consider desirable or necessary for realising any Security Asset or incidental or conducive to any of the rights, powers or discretions conferred on a Receiver under or by virtue of this Deed or law;</w:t>
      </w:r>
    </w:p>
    <w:p w14:paraId="48E2691B" w14:textId="77777777" w:rsidR="0078267A" w:rsidRDefault="0078267A">
      <w:pPr>
        <w:pStyle w:val="AOHead3"/>
      </w:pPr>
      <w:r>
        <w:t>exercise in relation to any Security Asset all the powers, authorities and things which he would be capable of exercising if he were the absolute beneficial owner of that Security Asset; and</w:t>
      </w:r>
    </w:p>
    <w:p w14:paraId="48E2691C" w14:textId="77777777" w:rsidR="0078267A" w:rsidRDefault="0078267A">
      <w:pPr>
        <w:pStyle w:val="AOHead3"/>
      </w:pPr>
      <w:r>
        <w:t xml:space="preserve">use the name of </w:t>
      </w:r>
      <w:r>
        <w:rPr>
          <w:color w:val="000000"/>
        </w:rPr>
        <w:t>the</w:t>
      </w:r>
      <w:r>
        <w:t xml:space="preserve"> Chargor for any of the above purposes.</w:t>
      </w:r>
    </w:p>
    <w:p w14:paraId="48E2691D" w14:textId="77777777" w:rsidR="0078267A" w:rsidRDefault="0078267A">
      <w:pPr>
        <w:pStyle w:val="AOHead1"/>
      </w:pPr>
      <w:bookmarkStart w:id="49" w:name="_Toc16408156"/>
      <w:bookmarkStart w:id="50" w:name="_Toc254897371"/>
      <w:bookmarkStart w:id="51" w:name="_Toc363218700"/>
      <w:r>
        <w:t>Application of proceeds</w:t>
      </w:r>
      <w:bookmarkEnd w:id="49"/>
      <w:bookmarkEnd w:id="50"/>
      <w:bookmarkEnd w:id="51"/>
    </w:p>
    <w:p w14:paraId="48E2691E" w14:textId="77777777" w:rsidR="0078267A" w:rsidRPr="009422E4" w:rsidRDefault="0078267A" w:rsidP="00277B1D">
      <w:pPr>
        <w:pStyle w:val="AOHead2"/>
      </w:pPr>
      <w:r w:rsidRPr="009422E4">
        <w:rPr>
          <w:b w:val="0"/>
        </w:rPr>
        <w:t xml:space="preserve">Any moneys received by the </w:t>
      </w:r>
      <w:r w:rsidRPr="009422E4">
        <w:rPr>
          <w:b w:val="0"/>
          <w:color w:val="000000"/>
        </w:rPr>
        <w:t>Trustees</w:t>
      </w:r>
      <w:r w:rsidRPr="009422E4">
        <w:rPr>
          <w:b w:val="0"/>
        </w:rPr>
        <w:t xml:space="preserve"> or any Receiver after this Security has become enforceable must be applied in the following order of priority:</w:t>
      </w:r>
    </w:p>
    <w:p w14:paraId="48E2691F" w14:textId="53EEA767" w:rsidR="0078267A" w:rsidRDefault="0078267A">
      <w:pPr>
        <w:pStyle w:val="AOHead3"/>
      </w:pPr>
      <w:r>
        <w:t xml:space="preserve">in or towards payment of or provision for all costs and expenses incurred by the </w:t>
      </w:r>
      <w:r>
        <w:rPr>
          <w:color w:val="000000"/>
        </w:rPr>
        <w:t>Trustees</w:t>
      </w:r>
      <w:r>
        <w:t xml:space="preserve"> or any Receiver under or in connection with this Deed</w:t>
      </w:r>
      <w:r w:rsidR="008C278D">
        <w:t>,</w:t>
      </w:r>
      <w:r>
        <w:t xml:space="preserve"> of all remuneration due to any Receiver under or in connection with this Deed</w:t>
      </w:r>
      <w:r w:rsidR="008C278D">
        <w:t xml:space="preserve"> and the discharge of any liabilities incurred by any Receiver in, or incidental to, the exercise of any of their powers</w:t>
      </w:r>
      <w:r>
        <w:t>;</w:t>
      </w:r>
    </w:p>
    <w:p w14:paraId="48E26922" w14:textId="77777777" w:rsidR="0078267A" w:rsidRDefault="0078267A">
      <w:pPr>
        <w:pStyle w:val="AOHead3"/>
      </w:pPr>
      <w:r>
        <w:t>in or towards payment of or provision for the Secured Liabilities; and</w:t>
      </w:r>
    </w:p>
    <w:p w14:paraId="48E26923" w14:textId="77777777" w:rsidR="0078267A" w:rsidRDefault="0078267A">
      <w:pPr>
        <w:pStyle w:val="AOHead3"/>
      </w:pPr>
      <w:r>
        <w:t xml:space="preserve">in payment of the surplus (if any) to </w:t>
      </w:r>
      <w:r>
        <w:rPr>
          <w:color w:val="000000"/>
        </w:rPr>
        <w:t>the</w:t>
      </w:r>
      <w:r>
        <w:t xml:space="preserve"> Chargor or other person entitled to it.</w:t>
      </w:r>
    </w:p>
    <w:p w14:paraId="48E26924" w14:textId="77777777" w:rsidR="0078267A" w:rsidRDefault="0078267A">
      <w:pPr>
        <w:pStyle w:val="AODocTxtL1"/>
      </w:pPr>
      <w:r>
        <w:t xml:space="preserve">This Clause is subject to the payment of any claims having priority over this Security.  This Clause does not prejudice the right of </w:t>
      </w:r>
      <w:r>
        <w:rPr>
          <w:color w:val="000000"/>
        </w:rPr>
        <w:t>the Trustees</w:t>
      </w:r>
      <w:r>
        <w:t xml:space="preserve"> to recover any shortfall from the Chargor.</w:t>
      </w:r>
    </w:p>
    <w:p w14:paraId="3B0DF4BC" w14:textId="77777777" w:rsidR="008C278D" w:rsidRDefault="00F969C7" w:rsidP="008C278D">
      <w:pPr>
        <w:pStyle w:val="AOHead2"/>
        <w:rPr>
          <w:b w:val="0"/>
        </w:rPr>
      </w:pPr>
      <w:bookmarkStart w:id="52" w:name="_Toc16408157"/>
      <w:bookmarkStart w:id="53" w:name="_Toc254897372"/>
      <w:r w:rsidRPr="008C278D">
        <w:rPr>
          <w:b w:val="0"/>
        </w:rPr>
        <w:lastRenderedPageBreak/>
        <w:t>Neither the Trustees nor any Receiver shall be bound (whether by virtue of section 24(8) of the 1881 Act, which is varied accordingly, or otherwise) to pay or appropriate any receipt or payment first towards interest rather than principal or otherwise in any particular order between any of the Secured Liabilities.</w:t>
      </w:r>
      <w:r w:rsidR="009857AD" w:rsidRPr="008C278D">
        <w:rPr>
          <w:b w:val="0"/>
          <w:caps/>
        </w:rPr>
        <w:t xml:space="preserve"> </w:t>
      </w:r>
    </w:p>
    <w:p w14:paraId="2172AC17" w14:textId="77777777" w:rsidR="008C278D" w:rsidRDefault="002C507F" w:rsidP="008C278D">
      <w:pPr>
        <w:pStyle w:val="AOHead1"/>
      </w:pPr>
      <w:bookmarkStart w:id="54" w:name="_Toc363218701"/>
      <w:r>
        <w:t>EXPENSES AND INDEMNITY</w:t>
      </w:r>
      <w:bookmarkEnd w:id="54"/>
      <w:r>
        <w:t xml:space="preserve"> </w:t>
      </w:r>
    </w:p>
    <w:p w14:paraId="48E26926" w14:textId="77777777" w:rsidR="0078267A" w:rsidRDefault="0078267A">
      <w:pPr>
        <w:pStyle w:val="AOHead2"/>
      </w:pPr>
      <w:bookmarkStart w:id="55" w:name="_Toc22069977"/>
      <w:bookmarkStart w:id="56" w:name="_Toc37185018"/>
      <w:bookmarkEnd w:id="52"/>
      <w:bookmarkEnd w:id="53"/>
      <w:r>
        <w:t>Amendment costs</w:t>
      </w:r>
      <w:bookmarkEnd w:id="55"/>
      <w:bookmarkEnd w:id="56"/>
    </w:p>
    <w:p w14:paraId="48E26927" w14:textId="77777777" w:rsidR="0078267A" w:rsidRPr="005E6A1F" w:rsidRDefault="0078267A" w:rsidP="00277B1D">
      <w:pPr>
        <w:pStyle w:val="AOHead1"/>
        <w:numPr>
          <w:ilvl w:val="0"/>
          <w:numId w:val="0"/>
        </w:numPr>
        <w:ind w:left="720"/>
      </w:pPr>
      <w:bookmarkStart w:id="57" w:name="_Toc363218702"/>
      <w:r w:rsidRPr="00277B1D">
        <w:rPr>
          <w:b w:val="0"/>
          <w:caps w:val="0"/>
        </w:rPr>
        <w:t>If the Chargor requests an amendment, waiver or consent, the Chargor shall, within three Business Days of demand, reimburse the Trustees for the amount of all costs and expenses (including legal fees) reasonably incurred by the Trustees in responding to, evaluating, negotiating or complying with that request or requirement.</w:t>
      </w:r>
      <w:bookmarkEnd w:id="57"/>
    </w:p>
    <w:p w14:paraId="48E26928" w14:textId="77777777" w:rsidR="0078267A" w:rsidRDefault="0078267A">
      <w:pPr>
        <w:pStyle w:val="AOHead2"/>
      </w:pPr>
      <w:bookmarkStart w:id="58" w:name="_Toc22069979"/>
      <w:bookmarkStart w:id="59" w:name="_Toc37185020"/>
      <w:r>
        <w:t>Enforcement and preservation costs</w:t>
      </w:r>
      <w:bookmarkEnd w:id="58"/>
      <w:bookmarkEnd w:id="59"/>
    </w:p>
    <w:p w14:paraId="48E26929" w14:textId="77777777" w:rsidR="0078267A" w:rsidRPr="005E6A1F" w:rsidRDefault="0078267A" w:rsidP="00277B1D">
      <w:pPr>
        <w:pStyle w:val="AOHead1"/>
        <w:numPr>
          <w:ilvl w:val="0"/>
          <w:numId w:val="0"/>
        </w:numPr>
        <w:ind w:left="720"/>
      </w:pPr>
      <w:bookmarkStart w:id="60" w:name="_Toc363218703"/>
      <w:r w:rsidRPr="00277B1D">
        <w:rPr>
          <w:b w:val="0"/>
          <w:caps w:val="0"/>
        </w:rPr>
        <w:t>The Chargor shall, within three Business Days of demand, pay to the Trustees the amount of all costs and expenses (including legal fees) incurred by it in connection with the enforcement of or the preservation of any rights under this Security and any proceedings instituted by or against the Trustees as a consequence of taking, holding or enforcing this Security.</w:t>
      </w:r>
      <w:bookmarkEnd w:id="60"/>
    </w:p>
    <w:p w14:paraId="48E2692A" w14:textId="77777777" w:rsidR="0078267A" w:rsidRDefault="0078267A">
      <w:pPr>
        <w:pStyle w:val="AOHead2"/>
      </w:pPr>
      <w:r>
        <w:t>Stamp taxes</w:t>
      </w:r>
    </w:p>
    <w:p w14:paraId="48E2692B" w14:textId="77777777" w:rsidR="0078267A" w:rsidRPr="005E6A1F" w:rsidRDefault="0078267A" w:rsidP="00277B1D">
      <w:pPr>
        <w:pStyle w:val="AOHead1"/>
        <w:numPr>
          <w:ilvl w:val="0"/>
          <w:numId w:val="0"/>
        </w:numPr>
        <w:ind w:left="720"/>
      </w:pPr>
      <w:bookmarkStart w:id="61" w:name="_Toc363218704"/>
      <w:r w:rsidRPr="00277B1D">
        <w:rPr>
          <w:b w:val="0"/>
          <w:caps w:val="0"/>
        </w:rPr>
        <w:t>The Chargor shall pay and, within three Business Days of demand, indemnify the Trustees against any cost, loss or liability that the Trustees incur in relation to all stamp duty, registration and other similar taxes payable in respect of this Deed.</w:t>
      </w:r>
      <w:bookmarkEnd w:id="61"/>
    </w:p>
    <w:p w14:paraId="48E2692C" w14:textId="77777777" w:rsidR="0078267A" w:rsidRDefault="0078267A">
      <w:pPr>
        <w:pStyle w:val="AOHead2"/>
      </w:pPr>
      <w:r>
        <w:t>Chargor default</w:t>
      </w:r>
    </w:p>
    <w:p w14:paraId="48E2692D" w14:textId="77777777" w:rsidR="0078267A" w:rsidRDefault="0078267A">
      <w:pPr>
        <w:pStyle w:val="Heading3"/>
        <w:ind w:left="720"/>
      </w:pPr>
      <w:r>
        <w:t>The Chargor shall, within three Business Days of demand, indemnify the Trustees against any cost, loss or liability incurred by it as a result of:</w:t>
      </w:r>
    </w:p>
    <w:p w14:paraId="48E2692E" w14:textId="77777777" w:rsidR="0078267A" w:rsidRDefault="0078267A" w:rsidP="00277B1D">
      <w:pPr>
        <w:pStyle w:val="AOHead3"/>
        <w:numPr>
          <w:ilvl w:val="2"/>
          <w:numId w:val="2"/>
        </w:numPr>
      </w:pPr>
      <w:r>
        <w:t>the occurrence of any Event of Default in relation to the Chargor;</w:t>
      </w:r>
    </w:p>
    <w:p w14:paraId="48E2692F" w14:textId="77777777" w:rsidR="0078267A" w:rsidRDefault="0078267A" w:rsidP="00277B1D">
      <w:pPr>
        <w:pStyle w:val="AOHead3"/>
        <w:numPr>
          <w:ilvl w:val="2"/>
          <w:numId w:val="2"/>
        </w:numPr>
      </w:pPr>
      <w:r>
        <w:t xml:space="preserve">investigating any event which it reasonably believes is an Event of Default in relation to the Chargor; </w:t>
      </w:r>
    </w:p>
    <w:p w14:paraId="48E26930" w14:textId="77777777" w:rsidR="0078267A" w:rsidRDefault="0078267A" w:rsidP="00277B1D">
      <w:pPr>
        <w:pStyle w:val="AOHead3"/>
        <w:numPr>
          <w:ilvl w:val="2"/>
          <w:numId w:val="2"/>
        </w:numPr>
      </w:pPr>
      <w:r>
        <w:t>the use or occupation by any person of the Security Assets (including any Environmental Claim); or</w:t>
      </w:r>
    </w:p>
    <w:p w14:paraId="48E26931" w14:textId="77777777" w:rsidR="0078267A" w:rsidRDefault="0078267A" w:rsidP="00277B1D">
      <w:pPr>
        <w:pStyle w:val="AOHead3"/>
        <w:numPr>
          <w:ilvl w:val="2"/>
          <w:numId w:val="2"/>
        </w:numPr>
      </w:pPr>
      <w:r>
        <w:t>any default by the Chargor in the performance of any of the obligations expressed to be assumed by it in this Deed.</w:t>
      </w:r>
    </w:p>
    <w:p w14:paraId="4740A607" w14:textId="77777777" w:rsidR="004E13AF" w:rsidRPr="008C278D" w:rsidRDefault="004E13AF" w:rsidP="008C278D">
      <w:pPr>
        <w:pStyle w:val="AOHead2"/>
      </w:pPr>
      <w:bookmarkStart w:id="62" w:name="_Toc16408158"/>
      <w:bookmarkStart w:id="63" w:name="_Toc254897373"/>
      <w:bookmarkStart w:id="64" w:name="bmkInsertEnd"/>
      <w:bookmarkEnd w:id="9"/>
      <w:r w:rsidRPr="008C278D">
        <w:t>Value added taxes</w:t>
      </w:r>
    </w:p>
    <w:p w14:paraId="162E32D0" w14:textId="77777777" w:rsidR="002C507F" w:rsidRDefault="002C507F" w:rsidP="009D6B11">
      <w:pPr>
        <w:pStyle w:val="AOHead3"/>
        <w:numPr>
          <w:ilvl w:val="2"/>
          <w:numId w:val="29"/>
        </w:numPr>
      </w:pPr>
      <w:r>
        <w:t>Any amount payable under this Deed by the Chargor is exclusive of any value added tax or any other Tax of a similar nature which might be chargeable in connection with that amount.  If any such Tax is chargeable, the Chargor must pay to the Trustees (in addition to and at the same time as paying that amount) an amount equal to the amount of that Tax.</w:t>
      </w:r>
    </w:p>
    <w:p w14:paraId="056007FE" w14:textId="77777777" w:rsidR="002C507F" w:rsidRDefault="002C507F" w:rsidP="009D6B11">
      <w:pPr>
        <w:pStyle w:val="AOHead3"/>
        <w:numPr>
          <w:ilvl w:val="2"/>
          <w:numId w:val="29"/>
        </w:numPr>
      </w:pPr>
      <w:r>
        <w:t xml:space="preserve">If the Chargor is required by this Deed to reimburse or indemnify the Trustees for any cost or expense, the Chargor shall reimburse or indemnify (as the case may be) the Trustees for the full amount of such cost or expense, including such part thereof as a </w:t>
      </w:r>
      <w:r>
        <w:lastRenderedPageBreak/>
        <w:t xml:space="preserve">value added tax or any other Tax of a similar nature, save to the extent that the Trustees reasonably determine that they are entitled to a credit or repayment in respect of such Tax from the relevant tax authority.  </w:t>
      </w:r>
    </w:p>
    <w:p w14:paraId="48E26932" w14:textId="77777777" w:rsidR="0078267A" w:rsidRDefault="0078267A" w:rsidP="00277B1D">
      <w:pPr>
        <w:pStyle w:val="AOHead1"/>
        <w:numPr>
          <w:ilvl w:val="0"/>
          <w:numId w:val="29"/>
        </w:numPr>
      </w:pPr>
      <w:bookmarkStart w:id="65" w:name="_Toc363218705"/>
      <w:r>
        <w:t>Delegation</w:t>
      </w:r>
      <w:bookmarkEnd w:id="62"/>
      <w:bookmarkEnd w:id="63"/>
      <w:bookmarkEnd w:id="65"/>
    </w:p>
    <w:p w14:paraId="48E26933" w14:textId="77777777" w:rsidR="0078267A" w:rsidRDefault="0078267A" w:rsidP="00277B1D">
      <w:pPr>
        <w:pStyle w:val="AOHead2"/>
        <w:numPr>
          <w:ilvl w:val="1"/>
          <w:numId w:val="29"/>
        </w:numPr>
      </w:pPr>
      <w:r>
        <w:t>Power of Attorney</w:t>
      </w:r>
    </w:p>
    <w:p w14:paraId="48E26934" w14:textId="77777777" w:rsidR="0078267A" w:rsidRDefault="0078267A">
      <w:pPr>
        <w:pStyle w:val="AODocTxtL1"/>
      </w:pPr>
      <w:r>
        <w:t xml:space="preserve">The </w:t>
      </w:r>
      <w:r>
        <w:rPr>
          <w:color w:val="000000"/>
        </w:rPr>
        <w:t>Trustees</w:t>
      </w:r>
      <w:r>
        <w:t xml:space="preserve"> or any Receiver may delegate by power of attorney or in any other manner to any person any right, power or discretion exercisable by them or it under this Deed.  The Chargor irrevocably acknowledges and agrees that the said power of attorney is given to the Trustees their delegates and to the Receiver irrevocably and for value as part of the security constituted by this Agreement to secure propriety interests of and performance of obligation owed to respective donees within the meaning of the Powers of Attorney (Northern Ireland) Act 1971.</w:t>
      </w:r>
    </w:p>
    <w:p w14:paraId="48E26935" w14:textId="77777777" w:rsidR="0078267A" w:rsidRDefault="0078267A" w:rsidP="00277B1D">
      <w:pPr>
        <w:pStyle w:val="AOHead2"/>
        <w:numPr>
          <w:ilvl w:val="1"/>
          <w:numId w:val="29"/>
        </w:numPr>
      </w:pPr>
      <w:r>
        <w:t>Terms</w:t>
      </w:r>
    </w:p>
    <w:p w14:paraId="48E26936" w14:textId="77777777" w:rsidR="0078267A" w:rsidRDefault="0078267A">
      <w:pPr>
        <w:pStyle w:val="AODocTxtL1"/>
      </w:pPr>
      <w:r>
        <w:t xml:space="preserve">Any such delegation may be made upon any terms (including power to sub-delegate) which the </w:t>
      </w:r>
      <w:r>
        <w:rPr>
          <w:color w:val="000000"/>
        </w:rPr>
        <w:t>Trustees</w:t>
      </w:r>
      <w:r>
        <w:t xml:space="preserve"> or any Receiver may think fit.</w:t>
      </w:r>
    </w:p>
    <w:p w14:paraId="48E26937" w14:textId="77777777" w:rsidR="0078267A" w:rsidRDefault="0078267A" w:rsidP="00277B1D">
      <w:pPr>
        <w:pStyle w:val="AOHead2"/>
        <w:numPr>
          <w:ilvl w:val="1"/>
          <w:numId w:val="29"/>
        </w:numPr>
      </w:pPr>
      <w:r>
        <w:t>Liability</w:t>
      </w:r>
    </w:p>
    <w:p w14:paraId="48E26938" w14:textId="5EFC4E0C" w:rsidR="0078267A" w:rsidRDefault="004E13AF">
      <w:pPr>
        <w:pStyle w:val="AODocTxtL1"/>
      </w:pPr>
      <w:r>
        <w:t>No</w:t>
      </w:r>
      <w:r w:rsidR="0078267A">
        <w:t xml:space="preserve"> </w:t>
      </w:r>
      <w:r w:rsidR="0078267A">
        <w:rPr>
          <w:color w:val="000000"/>
        </w:rPr>
        <w:t>Trustee</w:t>
      </w:r>
      <w:r w:rsidR="0078267A">
        <w:t xml:space="preserve"> nor any Receiver will be in any way liable or responsible to </w:t>
      </w:r>
      <w:r w:rsidR="0078267A">
        <w:rPr>
          <w:color w:val="000000"/>
        </w:rPr>
        <w:t>the</w:t>
      </w:r>
      <w:r w:rsidR="0078267A">
        <w:t xml:space="preserve"> Chargor for any loss or liability arising from any act, default, omission or misconduct on the part of any delegate or sub-delegate.</w:t>
      </w:r>
    </w:p>
    <w:p w14:paraId="48E26939" w14:textId="77777777" w:rsidR="0078267A" w:rsidRDefault="0078267A" w:rsidP="00277B1D">
      <w:pPr>
        <w:pStyle w:val="AOHead1"/>
        <w:numPr>
          <w:ilvl w:val="0"/>
          <w:numId w:val="29"/>
        </w:numPr>
      </w:pPr>
      <w:bookmarkStart w:id="66" w:name="_Toc16408159"/>
      <w:bookmarkStart w:id="67" w:name="_Toc254897374"/>
      <w:bookmarkStart w:id="68" w:name="_Toc363218706"/>
      <w:r>
        <w:t>Further assurances</w:t>
      </w:r>
      <w:bookmarkEnd w:id="66"/>
      <w:bookmarkEnd w:id="67"/>
      <w:bookmarkEnd w:id="68"/>
    </w:p>
    <w:p w14:paraId="48E2693A" w14:textId="77777777" w:rsidR="0078267A" w:rsidRDefault="0078267A">
      <w:pPr>
        <w:pStyle w:val="AODocTxtL1"/>
      </w:pPr>
      <w:r>
        <w:rPr>
          <w:color w:val="000000"/>
        </w:rPr>
        <w:t>The</w:t>
      </w:r>
      <w:r>
        <w:t xml:space="preserve"> Chargor must, at its own expense, take whatever action the </w:t>
      </w:r>
      <w:r>
        <w:rPr>
          <w:color w:val="000000"/>
        </w:rPr>
        <w:t>Trustees</w:t>
      </w:r>
      <w:r>
        <w:t xml:space="preserve"> or a Receiver may require for:</w:t>
      </w:r>
    </w:p>
    <w:p w14:paraId="48E2693B" w14:textId="104B0618" w:rsidR="0078267A" w:rsidRDefault="0078267A" w:rsidP="00277B1D">
      <w:pPr>
        <w:pStyle w:val="AOHead3"/>
        <w:numPr>
          <w:ilvl w:val="2"/>
          <w:numId w:val="29"/>
        </w:numPr>
      </w:pPr>
      <w:r>
        <w:t xml:space="preserve">creating, perfecting or protecting any </w:t>
      </w:r>
      <w:r w:rsidR="004E13AF">
        <w:t>Security Interest</w:t>
      </w:r>
      <w:r>
        <w:t xml:space="preserve"> intended to be created by this Deed; or</w:t>
      </w:r>
    </w:p>
    <w:p w14:paraId="48E2693C" w14:textId="352ED5F5" w:rsidR="0078267A" w:rsidRDefault="0078267A" w:rsidP="00277B1D">
      <w:pPr>
        <w:pStyle w:val="AOHead3"/>
        <w:numPr>
          <w:ilvl w:val="2"/>
          <w:numId w:val="29"/>
        </w:numPr>
      </w:pPr>
      <w:r>
        <w:t xml:space="preserve">facilitating the realisation of any Security Asset, or the exercise of any right, power or discretion exercisable, by the </w:t>
      </w:r>
      <w:r>
        <w:rPr>
          <w:color w:val="000000"/>
        </w:rPr>
        <w:t>Trustees</w:t>
      </w:r>
      <w:r>
        <w:t xml:space="preserve"> or any Receiver or any of </w:t>
      </w:r>
      <w:r w:rsidR="004E13AF">
        <w:t>their or</w:t>
      </w:r>
      <w:r>
        <w:t xml:space="preserve"> its delegates or sub-delegates in respect of any Security Asset.</w:t>
      </w:r>
    </w:p>
    <w:p w14:paraId="48E2693D" w14:textId="77777777" w:rsidR="0078267A" w:rsidRDefault="0078267A">
      <w:pPr>
        <w:pStyle w:val="AODocTxtL1"/>
      </w:pPr>
      <w:r>
        <w:t>This includes:</w:t>
      </w:r>
    </w:p>
    <w:p w14:paraId="48E2693E" w14:textId="320E5B5D" w:rsidR="0078267A" w:rsidRDefault="0078267A" w:rsidP="00277B1D">
      <w:pPr>
        <w:pStyle w:val="AOHead4"/>
      </w:pPr>
      <w:r>
        <w:t xml:space="preserve">the execution of any transfer, conveyance, assignment or assurance of any property, whether to </w:t>
      </w:r>
      <w:r w:rsidR="004E13AF">
        <w:t>the</w:t>
      </w:r>
      <w:r>
        <w:t xml:space="preserve"> </w:t>
      </w:r>
      <w:r>
        <w:rPr>
          <w:color w:val="000000"/>
        </w:rPr>
        <w:t>Trustee</w:t>
      </w:r>
      <w:r w:rsidR="004E13AF">
        <w:rPr>
          <w:color w:val="000000"/>
        </w:rPr>
        <w:t>s</w:t>
      </w:r>
      <w:r>
        <w:t xml:space="preserve"> or </w:t>
      </w:r>
      <w:r w:rsidR="004E13AF">
        <w:t>their</w:t>
      </w:r>
      <w:r>
        <w:t xml:space="preserve"> nominee; or</w:t>
      </w:r>
    </w:p>
    <w:p w14:paraId="48E2693F" w14:textId="77777777" w:rsidR="0078267A" w:rsidRDefault="0078267A" w:rsidP="00277B1D">
      <w:pPr>
        <w:pStyle w:val="AOHead4"/>
      </w:pPr>
      <w:r>
        <w:t>the giving of any notice, order or direction and the making of any registration,</w:t>
      </w:r>
    </w:p>
    <w:p w14:paraId="48E26940" w14:textId="77777777" w:rsidR="0078267A" w:rsidRDefault="0078267A">
      <w:pPr>
        <w:pStyle w:val="AODocTxtL1"/>
      </w:pPr>
      <w:r>
        <w:t xml:space="preserve">which, in any such case, the </w:t>
      </w:r>
      <w:r>
        <w:rPr>
          <w:color w:val="000000"/>
        </w:rPr>
        <w:t>Trustees</w:t>
      </w:r>
      <w:r>
        <w:t xml:space="preserve"> may think expedient.</w:t>
      </w:r>
    </w:p>
    <w:p w14:paraId="48E26943" w14:textId="77777777" w:rsidR="0078267A" w:rsidRDefault="0078267A" w:rsidP="00277B1D">
      <w:pPr>
        <w:pStyle w:val="AOHead1"/>
        <w:numPr>
          <w:ilvl w:val="0"/>
          <w:numId w:val="29"/>
        </w:numPr>
      </w:pPr>
      <w:bookmarkStart w:id="69" w:name="_Toc16408160"/>
      <w:bookmarkStart w:id="70" w:name="_Toc254897376"/>
      <w:bookmarkStart w:id="71" w:name="_Toc363218707"/>
      <w:r>
        <w:t>Power of attorney</w:t>
      </w:r>
      <w:bookmarkEnd w:id="69"/>
      <w:bookmarkEnd w:id="70"/>
      <w:bookmarkEnd w:id="71"/>
    </w:p>
    <w:p w14:paraId="48E26944" w14:textId="0AF3A0BF" w:rsidR="0078267A" w:rsidRDefault="0078267A">
      <w:pPr>
        <w:pStyle w:val="AODocTxtL1"/>
      </w:pPr>
      <w:r>
        <w:rPr>
          <w:color w:val="000000"/>
        </w:rPr>
        <w:t>The</w:t>
      </w:r>
      <w:r>
        <w:t xml:space="preserve"> Chargor, by way of security, irrevocably and severally appoints the </w:t>
      </w:r>
      <w:r>
        <w:rPr>
          <w:color w:val="000000"/>
        </w:rPr>
        <w:t>Trustees</w:t>
      </w:r>
      <w:r>
        <w:t xml:space="preserve">, each Receiver and any of </w:t>
      </w:r>
      <w:r w:rsidR="004E13AF">
        <w:t>their</w:t>
      </w:r>
      <w:r>
        <w:t xml:space="preserve"> delegates or sub-delegates to be its attorney to take any action </w:t>
      </w:r>
      <w:r>
        <w:lastRenderedPageBreak/>
        <w:t xml:space="preserve">which </w:t>
      </w:r>
      <w:r>
        <w:rPr>
          <w:color w:val="000000"/>
        </w:rPr>
        <w:t>the</w:t>
      </w:r>
      <w:r>
        <w:t xml:space="preserve"> Chargor is obliged to take under this Deed.  </w:t>
      </w:r>
      <w:r>
        <w:rPr>
          <w:color w:val="000000"/>
        </w:rPr>
        <w:t>The</w:t>
      </w:r>
      <w:r>
        <w:t xml:space="preserve"> Chargor ratifies and confirms whatever any attorney does or purports to do under its appointment under this Clause.</w:t>
      </w:r>
    </w:p>
    <w:p w14:paraId="48E26945" w14:textId="77777777" w:rsidR="0078267A" w:rsidRDefault="0078267A" w:rsidP="00277B1D">
      <w:pPr>
        <w:pStyle w:val="AOHead1"/>
        <w:numPr>
          <w:ilvl w:val="0"/>
          <w:numId w:val="29"/>
        </w:numPr>
      </w:pPr>
      <w:bookmarkStart w:id="72" w:name="_Toc119377755"/>
      <w:bookmarkStart w:id="73" w:name="_Toc254897377"/>
      <w:bookmarkStart w:id="74" w:name="_Toc363218708"/>
      <w:r>
        <w:t>Preservation of Security</w:t>
      </w:r>
      <w:bookmarkEnd w:id="72"/>
      <w:bookmarkEnd w:id="73"/>
      <w:bookmarkEnd w:id="74"/>
    </w:p>
    <w:p w14:paraId="48E26946" w14:textId="77777777" w:rsidR="0078267A" w:rsidRDefault="0078267A" w:rsidP="00277B1D">
      <w:pPr>
        <w:pStyle w:val="AOHead2"/>
        <w:numPr>
          <w:ilvl w:val="1"/>
          <w:numId w:val="29"/>
        </w:numPr>
      </w:pPr>
      <w:r>
        <w:t>Continuing security</w:t>
      </w:r>
    </w:p>
    <w:p w14:paraId="48E26947" w14:textId="77777777" w:rsidR="0078267A" w:rsidRDefault="0078267A">
      <w:pPr>
        <w:pStyle w:val="AODocTxtL1"/>
      </w:pPr>
      <w:r>
        <w:t>This Security is continuing and will extend to the ultimate balance of the Secured Liabilities regardless of any intermediate payment or discharge in whole or in part.</w:t>
      </w:r>
    </w:p>
    <w:p w14:paraId="48E26948" w14:textId="77777777" w:rsidR="0078267A" w:rsidRDefault="0078267A" w:rsidP="00277B1D">
      <w:pPr>
        <w:pStyle w:val="AOHead2"/>
        <w:numPr>
          <w:ilvl w:val="1"/>
          <w:numId w:val="29"/>
        </w:numPr>
      </w:pPr>
      <w:r>
        <w:t>Reinstatement</w:t>
      </w:r>
    </w:p>
    <w:p w14:paraId="48E26949" w14:textId="3F6A7DF4" w:rsidR="0078267A" w:rsidRDefault="0078267A" w:rsidP="00277B1D">
      <w:pPr>
        <w:pStyle w:val="AOHead3"/>
      </w:pPr>
      <w:r>
        <w:t>If any discharge, release or arrangement is made by the Trustees in whole or in part on the faith of any payment, security or other disposition which is avoided or must be restored on insolvency, liquidation, administration or otherwise without limitation, the liability of the Chargor under this Deed will continue as if the discharge or arrangement had not occurred.</w:t>
      </w:r>
    </w:p>
    <w:p w14:paraId="48E2694A" w14:textId="77777777" w:rsidR="0078267A" w:rsidRDefault="0078267A" w:rsidP="00277B1D">
      <w:pPr>
        <w:pStyle w:val="AOHead3"/>
      </w:pPr>
      <w:r>
        <w:t>The Trustees may concede or compromise any claim that any payment, security or other disposition is liable to avoidance or restoration.</w:t>
      </w:r>
    </w:p>
    <w:p w14:paraId="48E2694B" w14:textId="77777777" w:rsidR="0078267A" w:rsidRDefault="0078267A" w:rsidP="00277B1D">
      <w:pPr>
        <w:pStyle w:val="AOHead2"/>
        <w:numPr>
          <w:ilvl w:val="1"/>
          <w:numId w:val="29"/>
        </w:numPr>
      </w:pPr>
      <w:bookmarkStart w:id="75" w:name="_Ref254897629"/>
      <w:r>
        <w:t>Waiver of defences</w:t>
      </w:r>
      <w:bookmarkEnd w:id="75"/>
    </w:p>
    <w:p w14:paraId="48E2694C" w14:textId="71BF8C4D" w:rsidR="0078267A" w:rsidRDefault="0078267A">
      <w:pPr>
        <w:pStyle w:val="AODocTxtL1"/>
      </w:pPr>
      <w:r>
        <w:t>The obligations of the Chargor under this Deed will not be affected by any act, omission or thing which, but for this provision, would reduce, release or prejudice any of its obligations under this Deed (</w:t>
      </w:r>
      <w:r w:rsidR="004C1575">
        <w:t xml:space="preserve">without limitation and </w:t>
      </w:r>
      <w:r>
        <w:t>whether or not known to the Chargor or any Trustee).  This includes:</w:t>
      </w:r>
    </w:p>
    <w:p w14:paraId="48E2694D" w14:textId="736EC6D0" w:rsidR="0078267A" w:rsidRDefault="0078267A" w:rsidP="00277B1D">
      <w:pPr>
        <w:pStyle w:val="AOHead3"/>
        <w:numPr>
          <w:ilvl w:val="2"/>
          <w:numId w:val="29"/>
        </w:numPr>
      </w:pPr>
      <w:r>
        <w:t>any time</w:t>
      </w:r>
      <w:r w:rsidR="007F12B5">
        <w:t>,</w:t>
      </w:r>
      <w:r>
        <w:t xml:space="preserve"> waiver</w:t>
      </w:r>
      <w:r w:rsidR="007F12B5">
        <w:t>, consent or other accommodation</w:t>
      </w:r>
      <w:r>
        <w:t xml:space="preserve"> granted to, or composition with, any person;</w:t>
      </w:r>
    </w:p>
    <w:p w14:paraId="48E2694E" w14:textId="77777777" w:rsidR="0078267A" w:rsidRDefault="0078267A" w:rsidP="00277B1D">
      <w:pPr>
        <w:pStyle w:val="AOHead3"/>
        <w:numPr>
          <w:ilvl w:val="2"/>
          <w:numId w:val="29"/>
        </w:numPr>
      </w:pPr>
      <w:r>
        <w:t>the release of any person under the terms of any composition or arrangement;</w:t>
      </w:r>
    </w:p>
    <w:p w14:paraId="48E2694F" w14:textId="77777777" w:rsidR="0078267A" w:rsidRDefault="0078267A" w:rsidP="00277B1D">
      <w:pPr>
        <w:pStyle w:val="AOHead3"/>
        <w:numPr>
          <w:ilvl w:val="2"/>
          <w:numId w:val="29"/>
        </w:numPr>
      </w:pPr>
      <w:r>
        <w:t>the taking, variation, compromise, exchange, renewal or release of, or refusal or neglect to perfect, take up or enforce, any rights against, or security over assets of, any person;</w:t>
      </w:r>
    </w:p>
    <w:p w14:paraId="48E26950" w14:textId="77777777" w:rsidR="0078267A" w:rsidRDefault="0078267A" w:rsidP="00277B1D">
      <w:pPr>
        <w:pStyle w:val="AOHead3"/>
        <w:numPr>
          <w:ilvl w:val="2"/>
          <w:numId w:val="29"/>
        </w:numPr>
      </w:pPr>
      <w:r>
        <w:t>any non-presentation or non-observance of any formality or other requirement in respect of any instruments or any failure to realise the full value of any security;</w:t>
      </w:r>
    </w:p>
    <w:p w14:paraId="48E26951" w14:textId="77777777" w:rsidR="0078267A" w:rsidRDefault="0078267A" w:rsidP="00277B1D">
      <w:pPr>
        <w:pStyle w:val="AOHead3"/>
        <w:numPr>
          <w:ilvl w:val="2"/>
          <w:numId w:val="29"/>
        </w:numPr>
      </w:pPr>
      <w:r>
        <w:t>any incapacity or lack of power, authority or legal personality of or dissolution or change in the members or status of any person;</w:t>
      </w:r>
    </w:p>
    <w:p w14:paraId="48E26952" w14:textId="7BCE1D35" w:rsidR="0078267A" w:rsidRDefault="0078267A" w:rsidP="00277B1D">
      <w:pPr>
        <w:pStyle w:val="AOHead3"/>
        <w:numPr>
          <w:ilvl w:val="2"/>
          <w:numId w:val="29"/>
        </w:numPr>
      </w:pPr>
      <w:r>
        <w:t>any amendment, novation, supplement, extension or restatement (however fundamental and of whatsoever nature) of this Deed or any other document or security;</w:t>
      </w:r>
    </w:p>
    <w:p w14:paraId="48E26953" w14:textId="2D438001" w:rsidR="0078267A" w:rsidRDefault="0078267A" w:rsidP="00277B1D">
      <w:pPr>
        <w:pStyle w:val="AOHead3"/>
        <w:numPr>
          <w:ilvl w:val="2"/>
          <w:numId w:val="29"/>
        </w:numPr>
      </w:pPr>
      <w:r>
        <w:t>any unenforceability, illegality, invalidity or non-provability of any obligation of any person under this Deed or any other document or security</w:t>
      </w:r>
      <w:r w:rsidR="004C1575">
        <w:t>; or</w:t>
      </w:r>
    </w:p>
    <w:p w14:paraId="0593B740" w14:textId="77777777" w:rsidR="004C1575" w:rsidRPr="004C1575" w:rsidRDefault="004C1575" w:rsidP="009D6B11">
      <w:pPr>
        <w:pStyle w:val="AOHead3"/>
        <w:numPr>
          <w:ilvl w:val="2"/>
          <w:numId w:val="29"/>
        </w:numPr>
      </w:pPr>
      <w:r>
        <w:t>any insolvency or similar proceedings.</w:t>
      </w:r>
    </w:p>
    <w:p w14:paraId="48E26954" w14:textId="77777777" w:rsidR="0078267A" w:rsidRDefault="0078267A" w:rsidP="00277B1D">
      <w:pPr>
        <w:pStyle w:val="AOHead2"/>
        <w:numPr>
          <w:ilvl w:val="1"/>
          <w:numId w:val="29"/>
        </w:numPr>
      </w:pPr>
      <w:r>
        <w:lastRenderedPageBreak/>
        <w:t>Chargor intent</w:t>
      </w:r>
    </w:p>
    <w:p w14:paraId="48E26955" w14:textId="77777777" w:rsidR="0078267A" w:rsidRDefault="0078267A">
      <w:pPr>
        <w:pStyle w:val="AODocTxtL2"/>
        <w:ind w:left="714"/>
      </w:pPr>
      <w:r>
        <w:t>Without prejudice to the generality of Clause </w:t>
      </w:r>
      <w:r>
        <w:fldChar w:fldCharType="begin"/>
      </w:r>
      <w:r>
        <w:instrText xml:space="preserve"> REF _Ref254897629 \w \h </w:instrText>
      </w:r>
      <w:r>
        <w:fldChar w:fldCharType="separate"/>
      </w:r>
      <w:r w:rsidR="007C0DFF">
        <w:t>16.3</w:t>
      </w:r>
      <w:r>
        <w:fldChar w:fldCharType="end"/>
      </w:r>
      <w:r>
        <w:t xml:space="preserve"> (Waiver of defences) the Chargor expressly confirms that it intends that this Security shall extend from time to time to any (however fundamental) variation, increase, extension or addition of or to any of the Secured Liabilities.</w:t>
      </w:r>
    </w:p>
    <w:p w14:paraId="48E26956" w14:textId="77777777" w:rsidR="0078267A" w:rsidRDefault="0078267A" w:rsidP="00277B1D">
      <w:pPr>
        <w:pStyle w:val="AOHead2"/>
        <w:numPr>
          <w:ilvl w:val="1"/>
          <w:numId w:val="29"/>
        </w:numPr>
      </w:pPr>
      <w:r>
        <w:t>Immediate recourse</w:t>
      </w:r>
    </w:p>
    <w:p w14:paraId="48E26957" w14:textId="0EE9B9F7" w:rsidR="0078267A" w:rsidRDefault="0078267A">
      <w:pPr>
        <w:pStyle w:val="AODocTxtL1"/>
      </w:pPr>
      <w:r>
        <w:t xml:space="preserve">The Chargor waives any right it may have of first requiring any Trustee </w:t>
      </w:r>
      <w:r w:rsidR="004C1575">
        <w:t xml:space="preserve">(or any trustee, agent or appointee on their behalf) </w:t>
      </w:r>
      <w:r>
        <w:t>to proceed against or enforce any other rights or security or claim payment from any person before claiming from the Chargor under this Deed.  This waiver applies irrespective of any law to the contrary.</w:t>
      </w:r>
    </w:p>
    <w:p w14:paraId="48E26958" w14:textId="77777777" w:rsidR="0078267A" w:rsidRDefault="0078267A" w:rsidP="00277B1D">
      <w:pPr>
        <w:pStyle w:val="AOHead2"/>
        <w:numPr>
          <w:ilvl w:val="1"/>
          <w:numId w:val="29"/>
        </w:numPr>
      </w:pPr>
      <w:r>
        <w:t>Appropriations</w:t>
      </w:r>
    </w:p>
    <w:p w14:paraId="48E26959" w14:textId="77777777" w:rsidR="0078267A" w:rsidRDefault="0078267A">
      <w:pPr>
        <w:pStyle w:val="AODocTxtL1"/>
      </w:pPr>
      <w:r>
        <w:t>Each Trustee may at any time during the Security Period without affecting the liability of the Chargor under this Deed:</w:t>
      </w:r>
    </w:p>
    <w:p w14:paraId="48E2695A" w14:textId="77777777" w:rsidR="0078267A" w:rsidRDefault="0078267A" w:rsidP="00277B1D">
      <w:pPr>
        <w:pStyle w:val="AOHead3"/>
        <w:numPr>
          <w:ilvl w:val="2"/>
          <w:numId w:val="29"/>
        </w:numPr>
        <w:ind w:left="2160" w:hanging="1440"/>
      </w:pPr>
      <w:r>
        <w:fldChar w:fldCharType="begin"/>
      </w:r>
      <w:r>
        <w:instrText xml:space="preserve"> LISTNUM </w:instrText>
      </w:r>
      <w:r>
        <w:fldChar w:fldCharType="end"/>
      </w:r>
      <w:r>
        <w:tab/>
        <w:t>refrain from applying or enforcing any other moneys, security or rights held or received by that Trustee in respect of those amounts; or</w:t>
      </w:r>
    </w:p>
    <w:p w14:paraId="48E2695B" w14:textId="119262AF" w:rsidR="0078267A" w:rsidRDefault="0078267A" w:rsidP="00277B1D">
      <w:pPr>
        <w:pStyle w:val="AOHead4"/>
        <w:numPr>
          <w:ilvl w:val="3"/>
          <w:numId w:val="29"/>
        </w:numPr>
      </w:pPr>
      <w:r>
        <w:t>apply and enforce the same in such manner and order as it sees fit (whether against those amounts or otherwise)</w:t>
      </w:r>
      <w:r w:rsidR="004C1575">
        <w:t xml:space="preserve"> and the Chargor shall not be entitled to the benefit of the same;</w:t>
      </w:r>
      <w:r>
        <w:t xml:space="preserve"> and</w:t>
      </w:r>
    </w:p>
    <w:p w14:paraId="48E2695C" w14:textId="77777777" w:rsidR="0078267A" w:rsidRDefault="0078267A" w:rsidP="00277B1D">
      <w:pPr>
        <w:pStyle w:val="AOHead3"/>
        <w:numPr>
          <w:ilvl w:val="2"/>
          <w:numId w:val="29"/>
        </w:numPr>
      </w:pPr>
      <w:r>
        <w:t>hold in an interest bearing suspense account any moneys received from the Chargor or on account of the liability of the Chargor under this Deed.</w:t>
      </w:r>
    </w:p>
    <w:p w14:paraId="48E2695D" w14:textId="77777777" w:rsidR="0078267A" w:rsidRDefault="0078267A" w:rsidP="00277B1D">
      <w:pPr>
        <w:pStyle w:val="AOHead2"/>
        <w:numPr>
          <w:ilvl w:val="1"/>
          <w:numId w:val="29"/>
        </w:numPr>
      </w:pPr>
      <w:r>
        <w:t>Non-competition</w:t>
      </w:r>
    </w:p>
    <w:p w14:paraId="48E2695E" w14:textId="77777777" w:rsidR="0078267A" w:rsidRDefault="0078267A">
      <w:pPr>
        <w:pStyle w:val="AODocTxtL1"/>
      </w:pPr>
      <w:r>
        <w:t>Unless:</w:t>
      </w:r>
    </w:p>
    <w:p w14:paraId="48E2695F" w14:textId="77777777" w:rsidR="0078267A" w:rsidRDefault="0078267A" w:rsidP="00277B1D">
      <w:pPr>
        <w:pStyle w:val="AOHead3"/>
        <w:numPr>
          <w:ilvl w:val="2"/>
          <w:numId w:val="29"/>
        </w:numPr>
      </w:pPr>
      <w:r>
        <w:t>the Security Period has expired; or</w:t>
      </w:r>
    </w:p>
    <w:p w14:paraId="48E26960" w14:textId="77777777" w:rsidR="0078267A" w:rsidRDefault="0078267A" w:rsidP="00277B1D">
      <w:pPr>
        <w:pStyle w:val="AOHead3"/>
        <w:numPr>
          <w:ilvl w:val="2"/>
          <w:numId w:val="29"/>
        </w:numPr>
      </w:pPr>
      <w:r>
        <w:t>the Trustees otherwise direct,</w:t>
      </w:r>
    </w:p>
    <w:p w14:paraId="48E26961" w14:textId="77777777" w:rsidR="0078267A" w:rsidRDefault="0078267A">
      <w:pPr>
        <w:pStyle w:val="AODocTxtL1"/>
      </w:pPr>
      <w:r>
        <w:t>the Chargor will not, after a claim has been made under this Deed or by virtue of any payment or performance by it under this Deed:</w:t>
      </w:r>
    </w:p>
    <w:p w14:paraId="48E26962" w14:textId="77777777" w:rsidR="0078267A" w:rsidRDefault="0078267A" w:rsidP="00277B1D">
      <w:pPr>
        <w:pStyle w:val="AOHead4"/>
      </w:pPr>
      <w:r>
        <w:t>be subrogated to any rights, security or moneys held, received or receivable by any Trustee;</w:t>
      </w:r>
    </w:p>
    <w:p w14:paraId="48E26963" w14:textId="77777777" w:rsidR="0078267A" w:rsidRDefault="0078267A" w:rsidP="00277B1D">
      <w:pPr>
        <w:pStyle w:val="AOHead4"/>
      </w:pPr>
      <w:r>
        <w:t>be entitled to any right of contribution or indemnity in respect of any payment made or moneys received on account of the Chargor's liability under this Deed;</w:t>
      </w:r>
    </w:p>
    <w:p w14:paraId="48E26964" w14:textId="6DB83865" w:rsidR="0078267A" w:rsidRDefault="0078267A" w:rsidP="00277B1D">
      <w:pPr>
        <w:pStyle w:val="AOHead4"/>
      </w:pPr>
      <w:r>
        <w:t xml:space="preserve">bring legal or other proceedings for an order requiring </w:t>
      </w:r>
      <w:r w:rsidR="00DA25F1">
        <w:t>[</w:t>
      </w:r>
      <w:r>
        <w:t>the</w:t>
      </w:r>
      <w:r w:rsidR="00DA25F1">
        <w:t>]/[any]</w:t>
      </w:r>
      <w:r>
        <w:t xml:space="preserve"> Company to make any payment, or perform any obligation, in respect of any Secured Liability;</w:t>
      </w:r>
    </w:p>
    <w:p w14:paraId="48E26965" w14:textId="77777777" w:rsidR="0078267A" w:rsidRDefault="0078267A" w:rsidP="00277B1D">
      <w:pPr>
        <w:pStyle w:val="AOHead4"/>
      </w:pPr>
      <w:r>
        <w:t>claim, rank, prove or vote as a creditor of [the]/[any] Company or its estate in competition with any Trustee; or</w:t>
      </w:r>
    </w:p>
    <w:p w14:paraId="48E26966" w14:textId="77777777" w:rsidR="0078267A" w:rsidRDefault="0078267A" w:rsidP="00277B1D">
      <w:pPr>
        <w:pStyle w:val="AOHead4"/>
      </w:pPr>
      <w:r>
        <w:lastRenderedPageBreak/>
        <w:t>receive, claim or have the benefit of any payment, distribution or security from or on account of [the]/[any] Company, or exercise any right of set-off as against [the]/[any] Company.</w:t>
      </w:r>
    </w:p>
    <w:p w14:paraId="48E26967" w14:textId="77777777" w:rsidR="0078267A" w:rsidRDefault="0078267A">
      <w:pPr>
        <w:pStyle w:val="AODocTxtL1"/>
      </w:pPr>
      <w:r>
        <w:t>The Chargor must hold in trust for and immediately pay or transfer to the Trustees any payment or distribution or benefit of security received by it contrary to this Clause or in accordance with any directions given by the Trustees under this Clause as directed by the Trustees.</w:t>
      </w:r>
    </w:p>
    <w:p w14:paraId="48E26968" w14:textId="77777777" w:rsidR="0078267A" w:rsidRDefault="0078267A" w:rsidP="00277B1D">
      <w:pPr>
        <w:pStyle w:val="AOHead2"/>
        <w:numPr>
          <w:ilvl w:val="1"/>
          <w:numId w:val="29"/>
        </w:numPr>
      </w:pPr>
      <w:r>
        <w:t>Additional security</w:t>
      </w:r>
    </w:p>
    <w:p w14:paraId="48E26969" w14:textId="60962024" w:rsidR="0078267A" w:rsidRDefault="0078267A">
      <w:pPr>
        <w:pStyle w:val="AODocTxtL1"/>
      </w:pPr>
      <w:r>
        <w:t xml:space="preserve">This Security is in addition to and is not in any way prejudiced </w:t>
      </w:r>
      <w:r w:rsidR="007F12B5">
        <w:t xml:space="preserve">or affected </w:t>
      </w:r>
      <w:r>
        <w:t>by</w:t>
      </w:r>
      <w:r w:rsidR="007F12B5">
        <w:t>, and shall not merge with</w:t>
      </w:r>
      <w:r>
        <w:t xml:space="preserve"> any other </w:t>
      </w:r>
      <w:r w:rsidR="007F12B5">
        <w:t xml:space="preserve">judgment, guarantee, </w:t>
      </w:r>
      <w:r>
        <w:t>security</w:t>
      </w:r>
      <w:r w:rsidR="007F12B5">
        <w:t>, right or remedy</w:t>
      </w:r>
      <w:r>
        <w:t xml:space="preserve"> now or subsequently</w:t>
      </w:r>
      <w:r w:rsidR="007F12B5">
        <w:t xml:space="preserve"> obtained or</w:t>
      </w:r>
      <w:r>
        <w:t xml:space="preserve"> held by the Trustees.</w:t>
      </w:r>
    </w:p>
    <w:p w14:paraId="48E2696A" w14:textId="77777777" w:rsidR="0078267A" w:rsidRDefault="0078267A" w:rsidP="00277B1D">
      <w:pPr>
        <w:pStyle w:val="AOHead1"/>
        <w:numPr>
          <w:ilvl w:val="0"/>
          <w:numId w:val="29"/>
        </w:numPr>
      </w:pPr>
      <w:bookmarkStart w:id="76" w:name="_Toc119310734"/>
      <w:bookmarkStart w:id="77" w:name="_Toc119377756"/>
      <w:bookmarkStart w:id="78" w:name="_Toc254897378"/>
      <w:bookmarkStart w:id="79" w:name="_Toc363218709"/>
      <w:r>
        <w:t>Changes to the Parties</w:t>
      </w:r>
      <w:bookmarkEnd w:id="76"/>
      <w:bookmarkEnd w:id="77"/>
      <w:bookmarkEnd w:id="78"/>
      <w:bookmarkEnd w:id="79"/>
    </w:p>
    <w:p w14:paraId="48E2696B" w14:textId="77777777" w:rsidR="0078267A" w:rsidRDefault="0078267A" w:rsidP="00277B1D">
      <w:pPr>
        <w:pStyle w:val="AOHead2"/>
        <w:numPr>
          <w:ilvl w:val="1"/>
          <w:numId w:val="29"/>
        </w:numPr>
      </w:pPr>
      <w:r>
        <w:t>Assignments and transfers by the Chargor</w:t>
      </w:r>
    </w:p>
    <w:p w14:paraId="48E2696C" w14:textId="77777777" w:rsidR="0078267A" w:rsidRDefault="0078267A">
      <w:pPr>
        <w:pStyle w:val="AOAltHead3"/>
        <w:numPr>
          <w:ilvl w:val="0"/>
          <w:numId w:val="0"/>
        </w:numPr>
        <w:ind w:left="720"/>
      </w:pPr>
      <w:r>
        <w:t>The Chargor may not assign or transfer any of its rights and obligations under this Deed other than with the prior written consent of the Trustees.</w:t>
      </w:r>
    </w:p>
    <w:p w14:paraId="48E2696D" w14:textId="7A5BE9DA" w:rsidR="0078267A" w:rsidRDefault="0078267A" w:rsidP="00277B1D">
      <w:pPr>
        <w:pStyle w:val="AOHead2"/>
        <w:numPr>
          <w:ilvl w:val="1"/>
          <w:numId w:val="29"/>
        </w:numPr>
      </w:pPr>
      <w:r>
        <w:t xml:space="preserve">Assignments and transfers by </w:t>
      </w:r>
      <w:r w:rsidR="007F12B5">
        <w:t>the</w:t>
      </w:r>
      <w:r>
        <w:t xml:space="preserve"> Trustees</w:t>
      </w:r>
    </w:p>
    <w:p w14:paraId="48E2696E" w14:textId="77777777" w:rsidR="0078267A" w:rsidRDefault="0078267A">
      <w:pPr>
        <w:pStyle w:val="AODocTxtL1"/>
      </w:pPr>
      <w:r>
        <w:t>The Chargor acknowledges that the rights and obligations of the Trustees under this Deed may be transferred to the Pension Protection Fund as a result of the operation of Article 145 of and Schedule 5 to the Pensions (</w:t>
      </w:r>
      <w:smartTag w:uri="urn:schemas-microsoft-com:office:smarttags" w:element="country-region">
        <w:smartTag w:uri="urn:schemas-microsoft-com:office:smarttags" w:element="place">
          <w:r>
            <w:t>Northern Ireland</w:t>
          </w:r>
        </w:smartTag>
      </w:smartTag>
      <w:r>
        <w:t>) Order 2005.</w:t>
      </w:r>
    </w:p>
    <w:p w14:paraId="48E2696F" w14:textId="77777777" w:rsidR="0078267A" w:rsidRDefault="0078267A" w:rsidP="00277B1D">
      <w:pPr>
        <w:pStyle w:val="AOHead1"/>
        <w:numPr>
          <w:ilvl w:val="0"/>
          <w:numId w:val="29"/>
        </w:numPr>
      </w:pPr>
      <w:bookmarkStart w:id="80" w:name="_Ref125532806"/>
      <w:bookmarkStart w:id="81" w:name="_Toc254897379"/>
      <w:bookmarkStart w:id="82" w:name="_Toc363218710"/>
      <w:bookmarkStart w:id="83" w:name="_Toc119310735"/>
      <w:bookmarkStart w:id="84" w:name="_Toc119377757"/>
      <w:r>
        <w:t>Amendments</w:t>
      </w:r>
      <w:bookmarkEnd w:id="80"/>
      <w:bookmarkEnd w:id="81"/>
      <w:bookmarkEnd w:id="82"/>
    </w:p>
    <w:p w14:paraId="33275C2A" w14:textId="77777777" w:rsidR="007F12B5" w:rsidRDefault="007F12B5" w:rsidP="004E13AF">
      <w:pPr>
        <w:pStyle w:val="AOHead3"/>
      </w:pPr>
      <w:r>
        <w:t>Any amendment of this Deed shall be in writing and signed by, or on behalf of, each Party.</w:t>
      </w:r>
    </w:p>
    <w:p w14:paraId="48E26970" w14:textId="77777777" w:rsidR="0078267A" w:rsidRDefault="0078267A" w:rsidP="00277B1D">
      <w:pPr>
        <w:pStyle w:val="AOHead3"/>
      </w:pPr>
      <w:r>
        <w:t xml:space="preserve">At any time while this Deed remains in force the Chargor may submit to the Trustees written proposals (the </w:t>
      </w:r>
      <w:r>
        <w:rPr>
          <w:b/>
        </w:rPr>
        <w:t>Proposals</w:t>
      </w:r>
      <w:r>
        <w:t>) to:</w:t>
      </w:r>
    </w:p>
    <w:p w14:paraId="48E26971" w14:textId="77777777" w:rsidR="0078267A" w:rsidRDefault="0078267A" w:rsidP="00277B1D">
      <w:pPr>
        <w:pStyle w:val="AOHead4"/>
      </w:pPr>
      <w:r>
        <w:t xml:space="preserve">amend the definition of 'Secured Liabilities' in Subclause </w:t>
      </w:r>
      <w:r>
        <w:fldChar w:fldCharType="begin"/>
      </w:r>
      <w:r>
        <w:instrText xml:space="preserve"> REF _Ref125532888 \w \h </w:instrText>
      </w:r>
      <w:r>
        <w:fldChar w:fldCharType="separate"/>
      </w:r>
      <w:r w:rsidR="007C0DFF">
        <w:t>1.1</w:t>
      </w:r>
      <w:r>
        <w:fldChar w:fldCharType="end"/>
      </w:r>
      <w:r>
        <w:t xml:space="preserve"> (Definitions) so that the maximum liability of the Chargor under this Deed is: </w:t>
      </w:r>
    </w:p>
    <w:p w14:paraId="48E26972" w14:textId="77777777" w:rsidR="0078267A" w:rsidRDefault="0078267A" w:rsidP="00277B1D">
      <w:pPr>
        <w:pStyle w:val="AOHead5"/>
      </w:pPr>
      <w:r>
        <w:t>a fixed amount; or</w:t>
      </w:r>
    </w:p>
    <w:p w14:paraId="48E26973" w14:textId="0807766D" w:rsidR="0078267A" w:rsidRDefault="0078267A" w:rsidP="00277B1D">
      <w:pPr>
        <w:pStyle w:val="AOHead5"/>
      </w:pPr>
      <w:r>
        <w:t xml:space="preserve">the lowest non-negative amount which, when added to the assets of the Scheme, would result in the Scheme being funded to at least a specified percentage level on the date on which any liability under this Deed arises, calculated on the basis set out in Article 162 of the Pensions (Northern Ireland) Order 2005, were a valuation </w:t>
      </w:r>
      <w:r w:rsidR="004C1575">
        <w:t xml:space="preserve">on that basis </w:t>
      </w:r>
      <w:r>
        <w:t>to be conducted as at that date; or</w:t>
      </w:r>
    </w:p>
    <w:p w14:paraId="48E26974" w14:textId="2156EBCC" w:rsidR="0078267A" w:rsidRDefault="0078267A" w:rsidP="00277B1D">
      <w:pPr>
        <w:pStyle w:val="AOHead5"/>
      </w:pPr>
      <w:r>
        <w:t xml:space="preserve">the lower of (I) the lowest non-negative amount which, when added to the assets of the Scheme, would result in the Scheme being funded to at least a specified percentage level on the date on which any liability under this Deed arises, calculated on the basis set out in Article 162 of the Pensions (Northern Ireland) Order 2005, were a </w:t>
      </w:r>
      <w:r>
        <w:lastRenderedPageBreak/>
        <w:t xml:space="preserve">valuation </w:t>
      </w:r>
      <w:r w:rsidR="004C1575">
        <w:t>on that basis</w:t>
      </w:r>
      <w:r>
        <w:t xml:space="preserve"> to be conducted as at that date and (II) a fixed amount; or</w:t>
      </w:r>
    </w:p>
    <w:p w14:paraId="48E26975" w14:textId="77777777" w:rsidR="0078267A" w:rsidRDefault="0078267A" w:rsidP="00277B1D">
      <w:pPr>
        <w:pStyle w:val="AOHead5"/>
      </w:pPr>
      <w:r>
        <w:t>an amount equal to the entire aggregate liability, on the date on which any liability under this Deed arises, of every employer (within the meaning set out in Article 2 of the Pensions (Northern Ireland) Order 2005 and regulations made thereunder) in relation to the Scheme, were a debt under Article 75(2) of the Pensions (Northern Ireland) Order 1995 to have become due on that date; or</w:t>
      </w:r>
    </w:p>
    <w:p w14:paraId="48E26976" w14:textId="77777777" w:rsidR="0078267A" w:rsidRDefault="0078267A" w:rsidP="00277B1D">
      <w:pPr>
        <w:pStyle w:val="AOHead5"/>
      </w:pPr>
      <w:r>
        <w:t>equal to the lower of (I) an amount equal to the entire aggregate liability, on the date on which any liability under this Deed arises, of every employer (within the meaning set out in Article 2 of the Pensions (Northern Ireland) Order 2005 and regulations made thereunder) in relation to the Scheme, were a debt under Article 75(2) of the Pensions (Northern Ireland) Order 1995 to have become due on that date and (II) a fixed amount; or</w:t>
      </w:r>
    </w:p>
    <w:p w14:paraId="48E26977" w14:textId="77777777" w:rsidR="0078267A" w:rsidRDefault="0078267A" w:rsidP="00277B1D">
      <w:pPr>
        <w:pStyle w:val="AOHead4"/>
      </w:pPr>
      <w:r>
        <w:t>release the obligations of the Chargor under this Deed in full.</w:t>
      </w:r>
    </w:p>
    <w:p w14:paraId="48E26978" w14:textId="77777777" w:rsidR="0078267A" w:rsidRDefault="0078267A" w:rsidP="00277B1D">
      <w:pPr>
        <w:pStyle w:val="AOHead3"/>
      </w:pPr>
      <w:r>
        <w:t xml:space="preserve">The Proposals may include the matters set out in Paragraph 2 of </w:t>
      </w:r>
      <w:r>
        <w:fldChar w:fldCharType="begin"/>
      </w:r>
      <w:r>
        <w:instrText xml:space="preserve"> REF _Ref125533030 \r \h </w:instrText>
      </w:r>
      <w:r>
        <w:fldChar w:fldCharType="separate"/>
      </w:r>
      <w:r w:rsidR="007C0DFF">
        <w:t>Schedule 4</w:t>
      </w:r>
      <w:r>
        <w:fldChar w:fldCharType="end"/>
      </w:r>
      <w:r>
        <w:t xml:space="preserve"> (Amendment and Release Criteria) and shall in all cases specify a date (the </w:t>
      </w:r>
      <w:r>
        <w:rPr>
          <w:b/>
        </w:rPr>
        <w:t>Implementation Date</w:t>
      </w:r>
      <w:r>
        <w:t xml:space="preserve">) with effect from which, if approved by the Trustees, the Proposals are to be implemented.  The Implementation Date shall be not less than 30 and not more than 45 Business Days after the date on which the Trustees receive the Proposals (the </w:t>
      </w:r>
      <w:r>
        <w:rPr>
          <w:b/>
        </w:rPr>
        <w:t>Proposal Date</w:t>
      </w:r>
      <w:r>
        <w:t>).</w:t>
      </w:r>
    </w:p>
    <w:p w14:paraId="48E26979" w14:textId="77777777" w:rsidR="0078267A" w:rsidRDefault="0078267A" w:rsidP="00277B1D">
      <w:pPr>
        <w:pStyle w:val="AOHead3"/>
      </w:pPr>
      <w:r>
        <w:t xml:space="preserve">The Trustees' consent to the Proposals must not be unreasonably withheld or delayed if the Trustees (acting in good faith) are satisfied that the Proposals satisfy the criteria set out in Paragraph 3 of </w:t>
      </w:r>
      <w:r>
        <w:fldChar w:fldCharType="begin"/>
      </w:r>
      <w:r>
        <w:instrText xml:space="preserve"> REF _Ref125533030 \r \h </w:instrText>
      </w:r>
      <w:r>
        <w:fldChar w:fldCharType="separate"/>
      </w:r>
      <w:r w:rsidR="007C0DFF">
        <w:t>Schedule 4</w:t>
      </w:r>
      <w:r>
        <w:fldChar w:fldCharType="end"/>
      </w:r>
      <w:r>
        <w:t xml:space="preserve"> (Amendment and Release Criteria).</w:t>
      </w:r>
    </w:p>
    <w:p w14:paraId="48E2697A" w14:textId="77777777" w:rsidR="0078267A" w:rsidRDefault="0078267A" w:rsidP="00277B1D">
      <w:pPr>
        <w:pStyle w:val="AOHead3"/>
      </w:pPr>
      <w:r>
        <w:t xml:space="preserve">If the Trustees are satisfied that the Proposals satisfy the criteria set out in Paragraph 3 of </w:t>
      </w:r>
      <w:r>
        <w:fldChar w:fldCharType="begin"/>
      </w:r>
      <w:r>
        <w:instrText xml:space="preserve"> REF _Ref125533030 \r \h </w:instrText>
      </w:r>
      <w:r>
        <w:fldChar w:fldCharType="separate"/>
      </w:r>
      <w:r w:rsidR="007C0DFF">
        <w:t>Schedule 4</w:t>
      </w:r>
      <w:r>
        <w:fldChar w:fldCharType="end"/>
      </w:r>
      <w:r>
        <w:t xml:space="preserve"> (Amendment and Release Criteria) then the Chargor and the Trustees shall implement the Proposals so that they are effective from the Implementation Date.</w:t>
      </w:r>
    </w:p>
    <w:p w14:paraId="48E2697B" w14:textId="77777777" w:rsidR="0078267A" w:rsidRDefault="0078267A" w:rsidP="00277B1D">
      <w:pPr>
        <w:pStyle w:val="AOHead1"/>
        <w:numPr>
          <w:ilvl w:val="0"/>
          <w:numId w:val="29"/>
        </w:numPr>
      </w:pPr>
      <w:bookmarkStart w:id="85" w:name="_Ref125534038"/>
      <w:bookmarkStart w:id="86" w:name="_Toc254897380"/>
      <w:bookmarkStart w:id="87" w:name="_Toc363218711"/>
      <w:r>
        <w:t>Release</w:t>
      </w:r>
      <w:bookmarkEnd w:id="83"/>
      <w:bookmarkEnd w:id="84"/>
      <w:bookmarkEnd w:id="85"/>
      <w:r>
        <w:t xml:space="preserve"> where oversecured</w:t>
      </w:r>
      <w:r>
        <w:rPr>
          <w:rStyle w:val="FootnoteReference"/>
        </w:rPr>
        <w:footnoteReference w:id="7"/>
      </w:r>
      <w:bookmarkEnd w:id="86"/>
      <w:bookmarkEnd w:id="87"/>
    </w:p>
    <w:p w14:paraId="48E2697C" w14:textId="77777777" w:rsidR="0078267A" w:rsidRDefault="0078267A" w:rsidP="00277B1D">
      <w:pPr>
        <w:pStyle w:val="AOHead3"/>
      </w:pPr>
      <w:r>
        <w:t xml:space="preserve">The Chargor may, at any time, submit to the Trustees a request (the </w:t>
      </w:r>
      <w:r>
        <w:rPr>
          <w:b/>
        </w:rPr>
        <w:t>Release Request</w:t>
      </w:r>
      <w:r>
        <w:t>) that some or all of the Security Assets be released from this Security.</w:t>
      </w:r>
    </w:p>
    <w:p w14:paraId="48E2697D" w14:textId="77777777" w:rsidR="0078267A" w:rsidRDefault="0078267A" w:rsidP="00277B1D">
      <w:pPr>
        <w:pStyle w:val="AOHead3"/>
      </w:pPr>
      <w:r>
        <w:t xml:space="preserve">The Chargor must, at the same time that it submits a Release Request to the Trustees, also provide the Trustees with: </w:t>
      </w:r>
    </w:p>
    <w:p w14:paraId="48E2697E" w14:textId="77777777" w:rsidR="0078267A" w:rsidRDefault="0078267A" w:rsidP="00277B1D">
      <w:pPr>
        <w:pStyle w:val="AOHead4"/>
      </w:pPr>
      <w:r>
        <w:t xml:space="preserve">an Eligible Valuation in respect of: </w:t>
      </w:r>
    </w:p>
    <w:p w14:paraId="48E2697F" w14:textId="77777777" w:rsidR="0078267A" w:rsidRDefault="0078267A" w:rsidP="00277B1D">
      <w:pPr>
        <w:pStyle w:val="AOHead5"/>
      </w:pPr>
      <w:r>
        <w:t>the assets and liabilities of the Scheme; and</w:t>
      </w:r>
    </w:p>
    <w:p w14:paraId="48E26980" w14:textId="77777777" w:rsidR="0078267A" w:rsidRDefault="0078267A" w:rsidP="00277B1D">
      <w:pPr>
        <w:pStyle w:val="AOHead5"/>
      </w:pPr>
      <w:r>
        <w:t>the Security Assets; and</w:t>
      </w:r>
    </w:p>
    <w:p w14:paraId="48E26981" w14:textId="77777777" w:rsidR="0078267A" w:rsidRDefault="0078267A" w:rsidP="00277B1D">
      <w:pPr>
        <w:pStyle w:val="AOHead4"/>
      </w:pPr>
      <w:r>
        <w:lastRenderedPageBreak/>
        <w:t>evidence of the amount of Deficit-Reduction Contributions made since the date of the most recent Eligible Valuation of the assets and liabilities of the Scheme.</w:t>
      </w:r>
    </w:p>
    <w:p w14:paraId="48E26982" w14:textId="1EA0AD6E" w:rsidR="0078267A" w:rsidRDefault="0078267A" w:rsidP="00277B1D">
      <w:pPr>
        <w:pStyle w:val="AOHead3"/>
      </w:pPr>
      <w:r>
        <w:t>The Trustees must</w:t>
      </w:r>
      <w:r w:rsidR="00B0269F">
        <w:t>, subject to Paragraph (d) below,</w:t>
      </w:r>
      <w:r>
        <w:t xml:space="preserve"> consent to a Release Request if (but only to the extent that) the value of the Security Assets as at the date of that Release Request (as set out in the relevant Eligible Valuation) exceeds the Deemed Value of this Security at that time.</w:t>
      </w:r>
    </w:p>
    <w:p w14:paraId="48E26983" w14:textId="152A10E8" w:rsidR="0078267A" w:rsidRDefault="0078267A" w:rsidP="00277B1D">
      <w:pPr>
        <w:pStyle w:val="AOHead3"/>
      </w:pPr>
      <w:r>
        <w:t>If the Trustees are satisfied that the value of the Security Assets (as set out in the relevant Eligible Valuation) as at the date of the Release Request exceeds the Deemed Value of this Security at that time then the Chargor and the Trustees shall</w:t>
      </w:r>
      <w:r w:rsidR="00B0269F">
        <w:t>, to the extent practicable,</w:t>
      </w:r>
      <w:r>
        <w:t xml:space="preserve"> take whatever action is necessary to release the Security Assets from this Security to the extent that the value of the Security Assets as at the date of the Release Request exceeds the Deemed Value of this Security.</w:t>
      </w:r>
    </w:p>
    <w:p w14:paraId="48E26984" w14:textId="77777777" w:rsidR="0078267A" w:rsidRDefault="0078267A" w:rsidP="00277B1D">
      <w:pPr>
        <w:pStyle w:val="AOHead3"/>
      </w:pPr>
      <w:r>
        <w:t xml:space="preserve">At the end of the Security Period, the </w:t>
      </w:r>
      <w:r>
        <w:rPr>
          <w:color w:val="000000"/>
        </w:rPr>
        <w:t>Trustees</w:t>
      </w:r>
      <w:r>
        <w:t xml:space="preserve"> must, at the request and cost of </w:t>
      </w:r>
      <w:r>
        <w:rPr>
          <w:color w:val="000000"/>
        </w:rPr>
        <w:t>the</w:t>
      </w:r>
      <w:r>
        <w:t xml:space="preserve"> Chargor, take whatever action is necessary to release </w:t>
      </w:r>
      <w:r>
        <w:rPr>
          <w:color w:val="000000"/>
        </w:rPr>
        <w:t>the</w:t>
      </w:r>
      <w:r>
        <w:t xml:space="preserve"> Security Assets from this Security.</w:t>
      </w:r>
    </w:p>
    <w:p w14:paraId="48E26985" w14:textId="77777777" w:rsidR="0078267A" w:rsidRDefault="0078267A" w:rsidP="00277B1D">
      <w:pPr>
        <w:pStyle w:val="AOHead1"/>
        <w:numPr>
          <w:ilvl w:val="0"/>
          <w:numId w:val="29"/>
        </w:numPr>
      </w:pPr>
      <w:bookmarkStart w:id="88" w:name="_Toc254897381"/>
      <w:bookmarkStart w:id="89" w:name="_Ref254897401"/>
      <w:bookmarkStart w:id="90" w:name="_Toc363218712"/>
      <w:bookmarkStart w:id="91" w:name="_Toc116707053"/>
      <w:bookmarkStart w:id="92" w:name="_Toc119310736"/>
      <w:bookmarkStart w:id="93" w:name="_Toc119377758"/>
      <w:r>
        <w:t>SUBSTITUTION OF PROPERTY</w:t>
      </w:r>
      <w:bookmarkEnd w:id="88"/>
      <w:bookmarkEnd w:id="89"/>
      <w:bookmarkEnd w:id="90"/>
    </w:p>
    <w:p w14:paraId="48E26986" w14:textId="77777777" w:rsidR="0078267A" w:rsidRDefault="0078267A" w:rsidP="00277B1D">
      <w:pPr>
        <w:pStyle w:val="AOHead3"/>
        <w:numPr>
          <w:ilvl w:val="2"/>
          <w:numId w:val="29"/>
        </w:numPr>
      </w:pPr>
      <w:r>
        <w:t xml:space="preserve">The Chargor may, at any time, submit to the Trustees a request that there be substituted for any property forming part of the Mortgaged Property another property of not materially less value (the </w:t>
      </w:r>
      <w:r>
        <w:rPr>
          <w:b/>
        </w:rPr>
        <w:t>Substitute Property</w:t>
      </w:r>
      <w:r>
        <w:t>).</w:t>
      </w:r>
    </w:p>
    <w:p w14:paraId="48E26987" w14:textId="77777777" w:rsidR="0078267A" w:rsidRDefault="0078267A" w:rsidP="00277B1D">
      <w:pPr>
        <w:pStyle w:val="AOHead3"/>
        <w:numPr>
          <w:ilvl w:val="2"/>
          <w:numId w:val="29"/>
        </w:numPr>
      </w:pPr>
      <w:r>
        <w:t>The Chargor shall supply such information in relation to the proposed Substitute Property as the Trustees shall request for the purpose of considering the Chargor's request.  If the Trustees in their absolute discretion consent to the proposed substitution then, subject to receipt by the Trustees of the documents and other items listed in Schedule 5 (Conditions precedent to substitution) in form and substance satisfactory to the Trustees, the Substitute Property will become part of the Mortgaged Property and the property for which the Substitute Property is to be substituted shall be released from this Security.</w:t>
      </w:r>
    </w:p>
    <w:p w14:paraId="09D753C0" w14:textId="77777777" w:rsidR="004C1575" w:rsidRDefault="004C1575" w:rsidP="009D6B11">
      <w:pPr>
        <w:pStyle w:val="AOHead1"/>
        <w:numPr>
          <w:ilvl w:val="0"/>
          <w:numId w:val="29"/>
        </w:numPr>
      </w:pPr>
      <w:bookmarkStart w:id="94" w:name="_Toc363218713"/>
      <w:bookmarkStart w:id="95" w:name="_Toc254897382"/>
      <w:r>
        <w:t>REMEDIES AND WAIVERS</w:t>
      </w:r>
      <w:bookmarkEnd w:id="94"/>
    </w:p>
    <w:p w14:paraId="24B49A75" w14:textId="77777777" w:rsidR="004C1575" w:rsidRPr="004C1575" w:rsidRDefault="004C1575" w:rsidP="004C1575">
      <w:pPr>
        <w:pStyle w:val="AOHead2"/>
        <w:numPr>
          <w:ilvl w:val="0"/>
          <w:numId w:val="0"/>
        </w:numPr>
        <w:ind w:left="720"/>
        <w:rPr>
          <w:b w:val="0"/>
        </w:rPr>
      </w:pPr>
      <w:r w:rsidRPr="004C1575">
        <w:rPr>
          <w:b w:val="0"/>
        </w:rPr>
        <w:t>No failure</w:t>
      </w:r>
      <w:r>
        <w:rPr>
          <w:b w:val="0"/>
        </w:rPr>
        <w:t xml:space="preserve"> to exercise nor any delay in exercising any right or remedy under this Deed against the Chargor shall operate as a waiver, nor shall any single or partial exercise of any right or remedy prevent any further or other exercise, or the exercise of any other right or remedy. The rights and remedies provided are cumulative and not exclusive of any rights or remedies provided by law.</w:t>
      </w:r>
    </w:p>
    <w:p w14:paraId="48E26988" w14:textId="77777777" w:rsidR="0078267A" w:rsidRDefault="0078267A" w:rsidP="00277B1D">
      <w:pPr>
        <w:pStyle w:val="AOHead1"/>
        <w:numPr>
          <w:ilvl w:val="0"/>
          <w:numId w:val="29"/>
        </w:numPr>
      </w:pPr>
      <w:bookmarkStart w:id="96" w:name="_Toc363218714"/>
      <w:r>
        <w:t>Severability</w:t>
      </w:r>
      <w:bookmarkEnd w:id="91"/>
      <w:bookmarkEnd w:id="92"/>
      <w:bookmarkEnd w:id="93"/>
      <w:bookmarkEnd w:id="95"/>
      <w:bookmarkEnd w:id="96"/>
    </w:p>
    <w:p w14:paraId="48E26989" w14:textId="3F964CB3" w:rsidR="0078267A" w:rsidRDefault="0078267A">
      <w:pPr>
        <w:pStyle w:val="AODocTxtL1"/>
      </w:pPr>
      <w:r>
        <w:t>If a term of this Deed is or becomes illegal, invalid or unenforceable</w:t>
      </w:r>
      <w:r w:rsidR="007F12B5">
        <w:t xml:space="preserve"> in any respect</w:t>
      </w:r>
      <w:r>
        <w:t xml:space="preserve"> in any jurisdiction, that shall not affect:</w:t>
      </w:r>
    </w:p>
    <w:p w14:paraId="48E2698A" w14:textId="77777777" w:rsidR="0078267A" w:rsidRDefault="0078267A" w:rsidP="00277B1D">
      <w:pPr>
        <w:pStyle w:val="AOHead3"/>
        <w:numPr>
          <w:ilvl w:val="2"/>
          <w:numId w:val="29"/>
        </w:numPr>
      </w:pPr>
      <w:r>
        <w:t>the legality, validity or enforceability in that jurisdiction of any other term of this Deed; or</w:t>
      </w:r>
    </w:p>
    <w:p w14:paraId="48E2698B" w14:textId="77777777" w:rsidR="0078267A" w:rsidRDefault="0078267A" w:rsidP="00277B1D">
      <w:pPr>
        <w:pStyle w:val="AOHead3"/>
        <w:numPr>
          <w:ilvl w:val="2"/>
          <w:numId w:val="29"/>
        </w:numPr>
      </w:pPr>
      <w:r>
        <w:t>the legality, validity or enforceability in other jurisdictions of that or any other term of this Deed.</w:t>
      </w:r>
    </w:p>
    <w:p w14:paraId="48E2698C" w14:textId="77777777" w:rsidR="0078267A" w:rsidRDefault="0078267A" w:rsidP="00277B1D">
      <w:pPr>
        <w:pStyle w:val="AOHead1"/>
        <w:numPr>
          <w:ilvl w:val="0"/>
          <w:numId w:val="29"/>
        </w:numPr>
      </w:pPr>
      <w:bookmarkStart w:id="97" w:name="_Toc116707054"/>
      <w:bookmarkStart w:id="98" w:name="_Toc119310737"/>
      <w:bookmarkStart w:id="99" w:name="_Toc119377759"/>
      <w:bookmarkStart w:id="100" w:name="_Toc254897383"/>
      <w:bookmarkStart w:id="101" w:name="_Toc363218715"/>
      <w:r>
        <w:lastRenderedPageBreak/>
        <w:t>Counterparts</w:t>
      </w:r>
      <w:bookmarkEnd w:id="97"/>
      <w:bookmarkEnd w:id="98"/>
      <w:bookmarkEnd w:id="99"/>
      <w:bookmarkEnd w:id="100"/>
      <w:bookmarkEnd w:id="101"/>
    </w:p>
    <w:p w14:paraId="48E2698D" w14:textId="77777777" w:rsidR="0078267A" w:rsidRDefault="0078267A">
      <w:pPr>
        <w:pStyle w:val="AODocTxtL1"/>
      </w:pPr>
      <w:r>
        <w:t>This Deed may be executed in any number of counterparts.  This has the same effect as if the signatures on the counterparts were on a single copy of this Deed.</w:t>
      </w:r>
    </w:p>
    <w:p w14:paraId="040952D6" w14:textId="77777777" w:rsidR="004C1575" w:rsidRDefault="004C1575" w:rsidP="009D6B11">
      <w:pPr>
        <w:pStyle w:val="AOHead1"/>
        <w:numPr>
          <w:ilvl w:val="0"/>
          <w:numId w:val="29"/>
        </w:numPr>
      </w:pPr>
      <w:bookmarkStart w:id="102" w:name="_Toc363218716"/>
      <w:bookmarkStart w:id="103" w:name="_Toc116707055"/>
      <w:bookmarkStart w:id="104" w:name="_Toc119310738"/>
      <w:bookmarkStart w:id="105" w:name="_Toc119377760"/>
      <w:bookmarkStart w:id="106" w:name="_Toc254897384"/>
      <w:r>
        <w:t>CERTIFICATES AND DETERMINATIONS</w:t>
      </w:r>
      <w:bookmarkEnd w:id="102"/>
    </w:p>
    <w:p w14:paraId="74BB8D1E" w14:textId="77777777" w:rsidR="004C1575" w:rsidRPr="004C1575" w:rsidRDefault="004C1575" w:rsidP="004C1575">
      <w:pPr>
        <w:pStyle w:val="AODocTxtL1"/>
      </w:pPr>
      <w:r>
        <w:t>Any certification or determination by the Trustees of an amount under this Deed is, in the absence of manifest error, conclusive evidence of the matters to which it relates.</w:t>
      </w:r>
    </w:p>
    <w:p w14:paraId="48E2698E" w14:textId="77777777" w:rsidR="0078267A" w:rsidRDefault="0078267A" w:rsidP="00277B1D">
      <w:pPr>
        <w:pStyle w:val="AOHead1"/>
        <w:numPr>
          <w:ilvl w:val="0"/>
          <w:numId w:val="29"/>
        </w:numPr>
      </w:pPr>
      <w:bookmarkStart w:id="107" w:name="_Toc363218717"/>
      <w:r>
        <w:t>Notices</w:t>
      </w:r>
      <w:bookmarkEnd w:id="103"/>
      <w:bookmarkEnd w:id="104"/>
      <w:bookmarkEnd w:id="105"/>
      <w:bookmarkEnd w:id="106"/>
      <w:bookmarkEnd w:id="107"/>
    </w:p>
    <w:p w14:paraId="48E2698F" w14:textId="77777777" w:rsidR="0078267A" w:rsidRDefault="0078267A" w:rsidP="00277B1D">
      <w:pPr>
        <w:pStyle w:val="AOHead2"/>
        <w:numPr>
          <w:ilvl w:val="1"/>
          <w:numId w:val="29"/>
        </w:numPr>
      </w:pPr>
      <w:r>
        <w:t>In writing</w:t>
      </w:r>
    </w:p>
    <w:p w14:paraId="48E26990" w14:textId="77777777" w:rsidR="0078267A" w:rsidRDefault="0078267A" w:rsidP="00277B1D">
      <w:pPr>
        <w:pStyle w:val="AOHead3"/>
      </w:pPr>
      <w:r>
        <w:t>Any communication in connection with this Deed must be in writing and, unless otherwise stated, may be given in person, by post or fax.</w:t>
      </w:r>
    </w:p>
    <w:p w14:paraId="48E26991" w14:textId="77777777" w:rsidR="0078267A" w:rsidRDefault="0078267A" w:rsidP="00277B1D">
      <w:pPr>
        <w:pStyle w:val="AOHead3"/>
      </w:pPr>
      <w:r>
        <w:t>Unless it is agreed to the contrary, any consent or agreement required under this Deed must be given in writing.</w:t>
      </w:r>
    </w:p>
    <w:p w14:paraId="48E26992" w14:textId="77777777" w:rsidR="0078267A" w:rsidRDefault="0078267A" w:rsidP="00277B1D">
      <w:pPr>
        <w:pStyle w:val="AOHead2"/>
        <w:numPr>
          <w:ilvl w:val="1"/>
          <w:numId w:val="29"/>
        </w:numPr>
      </w:pPr>
      <w:r>
        <w:t xml:space="preserve">Contact details </w:t>
      </w:r>
    </w:p>
    <w:p w14:paraId="48E26993" w14:textId="77777777" w:rsidR="0078267A" w:rsidRDefault="0078267A" w:rsidP="00277B1D">
      <w:pPr>
        <w:pStyle w:val="AOHead3"/>
      </w:pPr>
      <w:r>
        <w:t>The contact details of the Chargor for this purpose are:</w:t>
      </w:r>
    </w:p>
    <w:p w14:paraId="48E26994" w14:textId="77777777" w:rsidR="0078267A" w:rsidRDefault="0078267A">
      <w:pPr>
        <w:pStyle w:val="AONormal"/>
      </w:pPr>
    </w:p>
    <w:p w14:paraId="48E26995" w14:textId="77777777" w:rsidR="0078267A" w:rsidRDefault="0078267A">
      <w:pPr>
        <w:pStyle w:val="AONormal"/>
        <w:ind w:firstLine="720"/>
      </w:pPr>
      <w:r>
        <w:t>Address:</w:t>
      </w:r>
      <w:r>
        <w:tab/>
      </w:r>
      <w:r>
        <w:rPr>
          <w:color w:val="000000"/>
        </w:rPr>
        <w:t>[ADDRESS]</w:t>
      </w:r>
    </w:p>
    <w:p w14:paraId="48E26996" w14:textId="77777777" w:rsidR="0078267A" w:rsidRDefault="0078267A">
      <w:pPr>
        <w:pStyle w:val="AONormal"/>
        <w:ind w:firstLine="720"/>
      </w:pPr>
      <w:r>
        <w:t>Fax number:</w:t>
      </w:r>
      <w:r>
        <w:tab/>
      </w:r>
      <w:r>
        <w:rPr>
          <w:color w:val="000000"/>
        </w:rPr>
        <w:t>[FAX]</w:t>
      </w:r>
    </w:p>
    <w:p w14:paraId="48E26998" w14:textId="77777777" w:rsidR="0078267A" w:rsidRDefault="0078267A">
      <w:pPr>
        <w:pStyle w:val="AONormal"/>
        <w:ind w:firstLine="720"/>
      </w:pPr>
      <w:r>
        <w:t>Attention:</w:t>
      </w:r>
      <w:r>
        <w:tab/>
      </w:r>
      <w:r>
        <w:rPr>
          <w:color w:val="000000"/>
        </w:rPr>
        <w:t>[ATTENTION]</w:t>
      </w:r>
      <w:r>
        <w:t>.</w:t>
      </w:r>
    </w:p>
    <w:p w14:paraId="48E26999" w14:textId="77777777" w:rsidR="0078267A" w:rsidRDefault="0078267A" w:rsidP="00277B1D">
      <w:pPr>
        <w:pStyle w:val="AOHead3"/>
      </w:pPr>
      <w:r>
        <w:t>The contact details of the Trustees are:</w:t>
      </w:r>
    </w:p>
    <w:p w14:paraId="48E2699A" w14:textId="77777777" w:rsidR="0078267A" w:rsidRDefault="0078267A">
      <w:pPr>
        <w:pStyle w:val="AONormal"/>
      </w:pPr>
    </w:p>
    <w:p w14:paraId="48E2699B" w14:textId="77777777" w:rsidR="0078267A" w:rsidRDefault="0078267A">
      <w:pPr>
        <w:pStyle w:val="AONormal"/>
        <w:ind w:firstLine="720"/>
      </w:pPr>
      <w:r>
        <w:t>Address:</w:t>
      </w:r>
      <w:r>
        <w:tab/>
      </w:r>
      <w:r>
        <w:rPr>
          <w:color w:val="000000"/>
        </w:rPr>
        <w:t>[ADDRESS]</w:t>
      </w:r>
    </w:p>
    <w:p w14:paraId="48E2699C" w14:textId="77777777" w:rsidR="0078267A" w:rsidRDefault="0078267A">
      <w:pPr>
        <w:pStyle w:val="AONormal"/>
        <w:ind w:firstLine="720"/>
      </w:pPr>
      <w:r>
        <w:t>Fax number:</w:t>
      </w:r>
      <w:r>
        <w:tab/>
      </w:r>
      <w:r>
        <w:rPr>
          <w:color w:val="000000"/>
        </w:rPr>
        <w:t>[FAX]</w:t>
      </w:r>
    </w:p>
    <w:p w14:paraId="48E2699E" w14:textId="77777777" w:rsidR="0078267A" w:rsidRDefault="0078267A">
      <w:pPr>
        <w:pStyle w:val="AONormal"/>
        <w:ind w:firstLine="720"/>
      </w:pPr>
      <w:r>
        <w:t>Attention:</w:t>
      </w:r>
      <w:r>
        <w:tab/>
      </w:r>
      <w:r>
        <w:rPr>
          <w:color w:val="000000"/>
        </w:rPr>
        <w:t>[ATTENTION]</w:t>
      </w:r>
      <w:r>
        <w:t>.</w:t>
      </w:r>
    </w:p>
    <w:p w14:paraId="48E2699F" w14:textId="77777777" w:rsidR="0078267A" w:rsidRDefault="0078267A" w:rsidP="00277B1D">
      <w:pPr>
        <w:pStyle w:val="AOHead2"/>
        <w:numPr>
          <w:ilvl w:val="1"/>
          <w:numId w:val="29"/>
        </w:numPr>
      </w:pPr>
      <w:r>
        <w:t>Effectiveness</w:t>
      </w:r>
    </w:p>
    <w:p w14:paraId="48E269A0" w14:textId="77777777" w:rsidR="0078267A" w:rsidRDefault="0078267A" w:rsidP="00277B1D">
      <w:pPr>
        <w:pStyle w:val="AOHead3"/>
      </w:pPr>
      <w:r>
        <w:t>Except as provided below, any communication in connection with this Deed will be deemed to be given as follows:</w:t>
      </w:r>
    </w:p>
    <w:p w14:paraId="48E269A1" w14:textId="77777777" w:rsidR="0078267A" w:rsidRDefault="0078267A" w:rsidP="00277B1D">
      <w:pPr>
        <w:pStyle w:val="AOHead4"/>
      </w:pPr>
      <w:r>
        <w:t>if delivered in person, at the time of delivery;</w:t>
      </w:r>
    </w:p>
    <w:p w14:paraId="48E269A2" w14:textId="77777777" w:rsidR="0078267A" w:rsidRDefault="0078267A" w:rsidP="00277B1D">
      <w:pPr>
        <w:pStyle w:val="AOHead4"/>
      </w:pPr>
      <w:r>
        <w:t>if posted, five days after being deposited in the post, postage prepaid, in a correctly addressed envelope; and</w:t>
      </w:r>
    </w:p>
    <w:p w14:paraId="48E269A3" w14:textId="77777777" w:rsidR="0078267A" w:rsidRDefault="0078267A" w:rsidP="00277B1D">
      <w:pPr>
        <w:pStyle w:val="AOHead4"/>
      </w:pPr>
      <w:r>
        <w:t>if by fax, when received in legible form.</w:t>
      </w:r>
    </w:p>
    <w:p w14:paraId="48E269A4" w14:textId="686499F7" w:rsidR="0078267A" w:rsidRDefault="0078267A" w:rsidP="00277B1D">
      <w:pPr>
        <w:pStyle w:val="AOHead3"/>
      </w:pPr>
      <w:r>
        <w:t xml:space="preserve">A communication given under Paragraph (a) above but </w:t>
      </w:r>
      <w:r w:rsidR="004C1575">
        <w:t xml:space="preserve">not </w:t>
      </w:r>
      <w:r>
        <w:t xml:space="preserve">received on a </w:t>
      </w:r>
      <w:r w:rsidR="004C1575">
        <w:t>Business D</w:t>
      </w:r>
      <w:r>
        <w:t xml:space="preserve">ay or after </w:t>
      </w:r>
      <w:r w:rsidR="007F12B5">
        <w:t xml:space="preserve">5 </w:t>
      </w:r>
      <w:r w:rsidR="004C1575">
        <w:t>p</w:t>
      </w:r>
      <w:r w:rsidR="007F12B5">
        <w:t>.</w:t>
      </w:r>
      <w:r w:rsidR="004C1575">
        <w:t>m</w:t>
      </w:r>
      <w:r w:rsidR="007F12B5">
        <w:t>.</w:t>
      </w:r>
      <w:r w:rsidR="004C1575">
        <w:t xml:space="preserve"> on a Business Day</w:t>
      </w:r>
      <w:r>
        <w:t xml:space="preserve"> will only be deemed to be given on the next </w:t>
      </w:r>
      <w:r w:rsidR="004C1575">
        <w:t>Business Day</w:t>
      </w:r>
      <w:r>
        <w:t>.</w:t>
      </w:r>
    </w:p>
    <w:p w14:paraId="48E269A5" w14:textId="77777777" w:rsidR="0078267A" w:rsidRDefault="0078267A" w:rsidP="00277B1D">
      <w:pPr>
        <w:pStyle w:val="AOHead1"/>
        <w:numPr>
          <w:ilvl w:val="0"/>
          <w:numId w:val="29"/>
        </w:numPr>
      </w:pPr>
      <w:bookmarkStart w:id="108" w:name="_Toc116707056"/>
      <w:bookmarkStart w:id="109" w:name="_Toc119310739"/>
      <w:bookmarkStart w:id="110" w:name="_Toc119377761"/>
      <w:bookmarkStart w:id="111" w:name="_Toc254897385"/>
      <w:bookmarkStart w:id="112" w:name="_Toc363218718"/>
      <w:r>
        <w:t>Language</w:t>
      </w:r>
      <w:bookmarkEnd w:id="108"/>
      <w:bookmarkEnd w:id="109"/>
      <w:bookmarkEnd w:id="110"/>
      <w:bookmarkEnd w:id="111"/>
      <w:bookmarkEnd w:id="112"/>
    </w:p>
    <w:p w14:paraId="48E269A6" w14:textId="77777777" w:rsidR="0078267A" w:rsidRDefault="0078267A">
      <w:pPr>
        <w:pStyle w:val="AOAltHead3"/>
        <w:numPr>
          <w:ilvl w:val="0"/>
          <w:numId w:val="0"/>
        </w:numPr>
        <w:ind w:left="720"/>
      </w:pPr>
      <w:r>
        <w:t>Any notice given in connection with this Deed must be in English.</w:t>
      </w:r>
    </w:p>
    <w:p w14:paraId="48E269A7" w14:textId="77777777" w:rsidR="0078267A" w:rsidRDefault="0078267A" w:rsidP="00277B1D">
      <w:pPr>
        <w:pStyle w:val="AOHead1"/>
        <w:numPr>
          <w:ilvl w:val="0"/>
          <w:numId w:val="29"/>
        </w:numPr>
      </w:pPr>
      <w:bookmarkStart w:id="113" w:name="_Toc119310740"/>
      <w:bookmarkStart w:id="114" w:name="_Toc119377762"/>
      <w:bookmarkStart w:id="115" w:name="_Toc254897386"/>
      <w:bookmarkStart w:id="116" w:name="_Toc363218719"/>
      <w:r>
        <w:lastRenderedPageBreak/>
        <w:t>Governing Law</w:t>
      </w:r>
      <w:bookmarkEnd w:id="113"/>
      <w:bookmarkEnd w:id="114"/>
      <w:bookmarkEnd w:id="115"/>
      <w:bookmarkEnd w:id="116"/>
    </w:p>
    <w:p w14:paraId="48E269A8" w14:textId="767398C8" w:rsidR="0078267A" w:rsidRDefault="0078267A">
      <w:pPr>
        <w:pStyle w:val="AODocTxtL1"/>
      </w:pPr>
      <w:r>
        <w:t xml:space="preserve">This Deed </w:t>
      </w:r>
      <w:r w:rsidR="004C1575">
        <w:t>and any non-contractual obligations arising out of or in connection with it are</w:t>
      </w:r>
      <w:r>
        <w:t xml:space="preserve"> governed by the law of </w:t>
      </w:r>
      <w:smartTag w:uri="urn:schemas-microsoft-com:office:smarttags" w:element="country-region">
        <w:smartTag w:uri="urn:schemas-microsoft-com:office:smarttags" w:element="place">
          <w:r>
            <w:t>Northern Ireland</w:t>
          </w:r>
        </w:smartTag>
      </w:smartTag>
      <w:r>
        <w:t>.</w:t>
      </w:r>
    </w:p>
    <w:p w14:paraId="48E269A9" w14:textId="77777777" w:rsidR="0078267A" w:rsidRDefault="0078267A" w:rsidP="00277B1D">
      <w:pPr>
        <w:pStyle w:val="AOHead1"/>
        <w:numPr>
          <w:ilvl w:val="0"/>
          <w:numId w:val="29"/>
        </w:numPr>
      </w:pPr>
      <w:bookmarkStart w:id="117" w:name="_Toc116707058"/>
      <w:bookmarkStart w:id="118" w:name="_Toc119310741"/>
      <w:bookmarkStart w:id="119" w:name="_Toc119377763"/>
      <w:bookmarkStart w:id="120" w:name="_Toc254897387"/>
      <w:bookmarkStart w:id="121" w:name="_Toc363218720"/>
      <w:r>
        <w:t>Enforcement</w:t>
      </w:r>
      <w:bookmarkEnd w:id="117"/>
      <w:bookmarkEnd w:id="118"/>
      <w:bookmarkEnd w:id="119"/>
      <w:bookmarkEnd w:id="120"/>
      <w:bookmarkEnd w:id="121"/>
    </w:p>
    <w:p w14:paraId="48E269AA" w14:textId="77777777" w:rsidR="0078267A" w:rsidRDefault="0078267A" w:rsidP="00277B1D">
      <w:pPr>
        <w:pStyle w:val="AOHead2"/>
        <w:numPr>
          <w:ilvl w:val="1"/>
          <w:numId w:val="29"/>
        </w:numPr>
      </w:pPr>
      <w:r>
        <w:t>Jurisdiction</w:t>
      </w:r>
    </w:p>
    <w:p w14:paraId="48E269AB" w14:textId="1B1794EB" w:rsidR="0078267A" w:rsidRDefault="0078267A" w:rsidP="00277B1D">
      <w:pPr>
        <w:pStyle w:val="AOHead3"/>
      </w:pPr>
      <w:r>
        <w:t>The</w:t>
      </w:r>
      <w:r w:rsidR="004C1575">
        <w:t xml:space="preserve"> Parties agree that the</w:t>
      </w:r>
      <w:r>
        <w:t xml:space="preserve"> courts of </w:t>
      </w:r>
      <w:smartTag w:uri="urn:schemas-microsoft-com:office:smarttags" w:element="country-region">
        <w:smartTag w:uri="urn:schemas-microsoft-com:office:smarttags" w:element="place">
          <w:r>
            <w:t>Northern Ireland</w:t>
          </w:r>
        </w:smartTag>
      </w:smartTag>
      <w:r>
        <w:t xml:space="preserve"> have non-exclusive jurisdiction to settle any dispute in connection </w:t>
      </w:r>
      <w:r w:rsidR="00983B87">
        <w:t>with</w:t>
      </w:r>
      <w:r>
        <w:t xml:space="preserve"> this Deed.</w:t>
      </w:r>
    </w:p>
    <w:p w14:paraId="48E269AC" w14:textId="4BB91AC1" w:rsidR="0078267A" w:rsidRDefault="0078267A" w:rsidP="00277B1D">
      <w:pPr>
        <w:pStyle w:val="AOHead3"/>
      </w:pPr>
      <w:r>
        <w:t>The</w:t>
      </w:r>
      <w:r w:rsidR="00983B87" w:rsidRPr="00983B87">
        <w:t xml:space="preserve"> </w:t>
      </w:r>
      <w:r w:rsidR="00983B87">
        <w:t>Parties agree that the</w:t>
      </w:r>
      <w:r>
        <w:t xml:space="preserve"> courts of </w:t>
      </w:r>
      <w:smartTag w:uri="urn:schemas-microsoft-com:office:smarttags" w:element="country-region">
        <w:smartTag w:uri="urn:schemas-microsoft-com:office:smarttags" w:element="place">
          <w:r>
            <w:t>Northern Ireland</w:t>
          </w:r>
        </w:smartTag>
      </w:smartTag>
      <w:r>
        <w:t xml:space="preserve"> are the most appropriate and convenient courts to settle any such dispute</w:t>
      </w:r>
      <w:r w:rsidR="004C1575">
        <w:t xml:space="preserve"> and accordingly no </w:t>
      </w:r>
      <w:r w:rsidR="007F12B5">
        <w:t>P</w:t>
      </w:r>
      <w:r w:rsidR="004C1575">
        <w:t>arty will argue to the contrary</w:t>
      </w:r>
      <w:r>
        <w:t xml:space="preserve">. </w:t>
      </w:r>
    </w:p>
    <w:p w14:paraId="48E269AD" w14:textId="77777777" w:rsidR="0078267A" w:rsidRDefault="0078267A" w:rsidP="00277B1D">
      <w:pPr>
        <w:pStyle w:val="AOHead3"/>
      </w:pPr>
      <w:r>
        <w:t>This Clause is for the benefit of the Trustees only.  To the extent allowed by law, a Trustee may take:</w:t>
      </w:r>
    </w:p>
    <w:p w14:paraId="48E269AE" w14:textId="17443FBF" w:rsidR="0078267A" w:rsidRDefault="0078267A" w:rsidP="00277B1D">
      <w:pPr>
        <w:pStyle w:val="AOHead4"/>
      </w:pPr>
      <w:r>
        <w:t xml:space="preserve">proceedings in any other court; </w:t>
      </w:r>
      <w:r w:rsidR="004C1575">
        <w:t>or</w:t>
      </w:r>
      <w:r>
        <w:t xml:space="preserve"> </w:t>
      </w:r>
    </w:p>
    <w:p w14:paraId="48E269AF" w14:textId="77777777" w:rsidR="0078267A" w:rsidRDefault="0078267A" w:rsidP="00277B1D">
      <w:pPr>
        <w:pStyle w:val="AOHead4"/>
      </w:pPr>
      <w:r>
        <w:t>concurrent proceedings in any number of jurisdictions.</w:t>
      </w:r>
    </w:p>
    <w:p w14:paraId="48E269B0" w14:textId="77777777" w:rsidR="0078267A" w:rsidRDefault="0078267A" w:rsidP="00277B1D">
      <w:pPr>
        <w:pStyle w:val="AOHead2"/>
        <w:numPr>
          <w:ilvl w:val="1"/>
          <w:numId w:val="29"/>
        </w:numPr>
      </w:pPr>
      <w:r>
        <w:t>Service of process</w:t>
      </w:r>
    </w:p>
    <w:p w14:paraId="48E269B1" w14:textId="77777777" w:rsidR="0078267A" w:rsidRDefault="0078267A" w:rsidP="00277B1D">
      <w:pPr>
        <w:pStyle w:val="AOHead3"/>
      </w:pPr>
      <w:r>
        <w:t>The Chargor irrevocably appoints [</w:t>
      </w:r>
      <w:r>
        <w:sym w:font="Wingdings" w:char="F06C"/>
      </w:r>
      <w:r>
        <w:t xml:space="preserve">] as its agent under this Deed for service of process in any proceedings before the courts of </w:t>
      </w:r>
      <w:smartTag w:uri="urn:schemas-microsoft-com:office:smarttags" w:element="country-region">
        <w:smartTag w:uri="urn:schemas-microsoft-com:office:smarttags" w:element="place">
          <w:r>
            <w:t>Northern Ireland</w:t>
          </w:r>
        </w:smartTag>
      </w:smartTag>
      <w:r>
        <w:t>.</w:t>
      </w:r>
      <w:r>
        <w:rPr>
          <w:rStyle w:val="FootnoteReference"/>
        </w:rPr>
        <w:footnoteReference w:id="8"/>
      </w:r>
    </w:p>
    <w:p w14:paraId="48E269B2" w14:textId="3877B220" w:rsidR="0078267A" w:rsidRDefault="0078267A" w:rsidP="00277B1D">
      <w:pPr>
        <w:pStyle w:val="AOHead3"/>
      </w:pPr>
      <w:r>
        <w:t xml:space="preserve">If any person appointed as process agent is unable for any reason to act as agent for service of process, the Chargor must promptly </w:t>
      </w:r>
      <w:r w:rsidR="004C1575">
        <w:t xml:space="preserve">(and in any event within </w:t>
      </w:r>
      <w:r w:rsidR="005E6A1F">
        <w:t>5</w:t>
      </w:r>
      <w:r w:rsidR="004C1575">
        <w:t xml:space="preserve"> days of such event taking place) </w:t>
      </w:r>
      <w:r>
        <w:t>appoint another agent on terms acceptable to the Trustees. Failing this, the Trustees may appoint another agent for this purpose.</w:t>
      </w:r>
    </w:p>
    <w:p w14:paraId="48E269B3" w14:textId="475AA415" w:rsidR="0078267A" w:rsidRDefault="0078267A" w:rsidP="00277B1D">
      <w:pPr>
        <w:pStyle w:val="AOHead3"/>
      </w:pPr>
      <w:r>
        <w:t>The Chargor agrees that failure by a</w:t>
      </w:r>
      <w:r w:rsidR="004C1575">
        <w:t>n</w:t>
      </w:r>
      <w:r>
        <w:t xml:space="preserve"> agent </w:t>
      </w:r>
      <w:r w:rsidR="004C1575">
        <w:t>for service of</w:t>
      </w:r>
      <w:r>
        <w:t xml:space="preserve"> process to notify it of any process will not invalidate the relevant proceedings.</w:t>
      </w:r>
    </w:p>
    <w:p w14:paraId="48E269B4" w14:textId="70D59E75" w:rsidR="0078267A" w:rsidRDefault="0078267A" w:rsidP="00277B1D">
      <w:pPr>
        <w:pStyle w:val="AOHead3"/>
      </w:pPr>
      <w:r>
        <w:t xml:space="preserve">This Clause does not affect any other method of service allowed by </w:t>
      </w:r>
      <w:r w:rsidR="004C1575">
        <w:t xml:space="preserve">any relevant </w:t>
      </w:r>
      <w:r>
        <w:t>law.</w:t>
      </w:r>
    </w:p>
    <w:p w14:paraId="48E269B5" w14:textId="77777777" w:rsidR="0078267A" w:rsidRDefault="0078267A" w:rsidP="00277B1D">
      <w:pPr>
        <w:pStyle w:val="AOHead2"/>
        <w:numPr>
          <w:ilvl w:val="1"/>
          <w:numId w:val="29"/>
        </w:numPr>
      </w:pPr>
      <w:r>
        <w:t>Waiver of immunity</w:t>
      </w:r>
    </w:p>
    <w:p w14:paraId="48E269B6" w14:textId="77777777" w:rsidR="0078267A" w:rsidRDefault="0078267A">
      <w:pPr>
        <w:pStyle w:val="AODocTxtL1"/>
      </w:pPr>
      <w:r>
        <w:t>The Chargor irrevocably and unconditionally:</w:t>
      </w:r>
    </w:p>
    <w:p w14:paraId="48E269B7" w14:textId="77777777" w:rsidR="0078267A" w:rsidRDefault="0078267A" w:rsidP="00277B1D">
      <w:pPr>
        <w:pStyle w:val="AOHead3"/>
        <w:numPr>
          <w:ilvl w:val="2"/>
          <w:numId w:val="29"/>
        </w:numPr>
      </w:pPr>
      <w:r>
        <w:t>agrees not to claim any immunity from proceedings brought by a Trustee against it in relation to this Deed and to ensure that no such claim is made on its behalf;</w:t>
      </w:r>
    </w:p>
    <w:p w14:paraId="48E269B8" w14:textId="77777777" w:rsidR="0078267A" w:rsidRDefault="0078267A" w:rsidP="00277B1D">
      <w:pPr>
        <w:pStyle w:val="AOHead3"/>
        <w:numPr>
          <w:ilvl w:val="2"/>
          <w:numId w:val="29"/>
        </w:numPr>
      </w:pPr>
      <w:r>
        <w:t>consents generally to the giving of any relief or the issue of any process in connection with those proceedings; and</w:t>
      </w:r>
    </w:p>
    <w:p w14:paraId="48E269B9" w14:textId="77777777" w:rsidR="0078267A" w:rsidRDefault="0078267A" w:rsidP="00277B1D">
      <w:pPr>
        <w:pStyle w:val="AOHead3"/>
        <w:numPr>
          <w:ilvl w:val="2"/>
          <w:numId w:val="29"/>
        </w:numPr>
      </w:pPr>
      <w:r>
        <w:t>waives all rights of immunity in respect of it or its assets.</w:t>
      </w:r>
    </w:p>
    <w:p w14:paraId="48E269BA" w14:textId="77777777" w:rsidR="0078267A" w:rsidRDefault="0078267A" w:rsidP="00277B1D">
      <w:pPr>
        <w:pStyle w:val="AOHead2"/>
        <w:numPr>
          <w:ilvl w:val="1"/>
          <w:numId w:val="29"/>
        </w:numPr>
      </w:pPr>
      <w:r>
        <w:lastRenderedPageBreak/>
        <w:t>Waiver of trial by jury</w:t>
      </w:r>
      <w:r>
        <w:rPr>
          <w:rStyle w:val="FootnoteReference"/>
        </w:rPr>
        <w:footnoteReference w:id="9"/>
      </w:r>
    </w:p>
    <w:p w14:paraId="48E269BB" w14:textId="77777777" w:rsidR="0078267A" w:rsidRDefault="0078267A">
      <w:pPr>
        <w:pStyle w:val="AODocTxtL1"/>
      </w:pPr>
      <w:r>
        <w:t>EACH PARTY WAIVES ANY RIGHT IT MAY HAVE TO A JURY TRIAL OF ANY CLAIM OR CAUSE OF ACTION IN CONNECTION WITH THIS DEED OR ANY TRANSACTION CONTEMPLATED BY THIS DEED.  THIS DEED MAY BE FILED AS A WRITTEN CONSENT TO TRIAL BY COURT.</w:t>
      </w:r>
    </w:p>
    <w:p w14:paraId="48E269BC" w14:textId="1B60A747" w:rsidR="0078267A" w:rsidRDefault="0078267A" w:rsidP="00277B1D">
      <w:pPr>
        <w:pStyle w:val="AODocTxt"/>
        <w:numPr>
          <w:ilvl w:val="0"/>
          <w:numId w:val="0"/>
        </w:numPr>
      </w:pPr>
      <w:r>
        <w:t xml:space="preserve">This </w:t>
      </w:r>
      <w:r w:rsidR="004C1575">
        <w:t>document</w:t>
      </w:r>
      <w:r>
        <w:t xml:space="preserve"> has been </w:t>
      </w:r>
      <w:r w:rsidR="004C1575">
        <w:t>executed as a deed and is delivered and takes effect</w:t>
      </w:r>
      <w:r>
        <w:t xml:space="preserve"> on the date stated at the beginning of this Deed.</w:t>
      </w:r>
    </w:p>
    <w:p w14:paraId="48E269BD" w14:textId="77777777" w:rsidR="0078267A" w:rsidRDefault="0078267A">
      <w:pPr>
        <w:pStyle w:val="AOSchHead"/>
      </w:pPr>
      <w:bookmarkStart w:id="122" w:name="_Ref121900749"/>
      <w:bookmarkStart w:id="123" w:name="_Ref119334354"/>
    </w:p>
    <w:p w14:paraId="48E269BE" w14:textId="77777777" w:rsidR="0078267A" w:rsidRDefault="0078267A">
      <w:pPr>
        <w:pStyle w:val="AOSchTitle"/>
      </w:pPr>
      <w:bookmarkStart w:id="124" w:name="_Toc254897388"/>
      <w:bookmarkStart w:id="125" w:name="_Toc363216315"/>
      <w:bookmarkEnd w:id="122"/>
      <w:r>
        <w:t>Companies</w:t>
      </w:r>
      <w:bookmarkEnd w:id="124"/>
      <w:bookmarkEnd w:id="125"/>
    </w:p>
    <w:p w14:paraId="48E269BF" w14:textId="77777777" w:rsidR="0078267A" w:rsidRDefault="0078267A">
      <w:pPr>
        <w:pStyle w:val="AODocTxt"/>
        <w:spacing w:before="0" w:line="240" w:lineRule="auto"/>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3101"/>
        <w:gridCol w:w="3063"/>
      </w:tblGrid>
      <w:tr w:rsidR="0078267A" w14:paraId="48E269C4" w14:textId="77777777" w:rsidTr="00277B1D">
        <w:tc>
          <w:tcPr>
            <w:tcW w:w="3285" w:type="dxa"/>
            <w:shd w:val="clear" w:color="auto" w:fill="auto"/>
          </w:tcPr>
          <w:p w14:paraId="48E269C0" w14:textId="77777777" w:rsidR="0078267A" w:rsidRDefault="0078267A">
            <w:pPr>
              <w:pStyle w:val="AODocTxt"/>
              <w:spacing w:before="0" w:line="240" w:lineRule="auto"/>
              <w:jc w:val="left"/>
            </w:pPr>
            <w:r>
              <w:rPr>
                <w:b/>
              </w:rPr>
              <w:t>Company name</w:t>
            </w:r>
          </w:p>
        </w:tc>
        <w:tc>
          <w:tcPr>
            <w:tcW w:w="3285" w:type="dxa"/>
            <w:shd w:val="clear" w:color="auto" w:fill="auto"/>
          </w:tcPr>
          <w:p w14:paraId="48E269C1" w14:textId="77777777" w:rsidR="0078267A" w:rsidRDefault="0078267A">
            <w:pPr>
              <w:pStyle w:val="AODocTxt"/>
              <w:spacing w:before="0" w:line="240" w:lineRule="auto"/>
              <w:jc w:val="left"/>
            </w:pPr>
            <w:r>
              <w:rPr>
                <w:b/>
              </w:rPr>
              <w:t>Registration number</w:t>
            </w:r>
          </w:p>
        </w:tc>
        <w:tc>
          <w:tcPr>
            <w:tcW w:w="3285" w:type="dxa"/>
            <w:shd w:val="clear" w:color="auto" w:fill="auto"/>
          </w:tcPr>
          <w:p w14:paraId="48E269C2" w14:textId="77777777" w:rsidR="0078267A" w:rsidRDefault="0078267A">
            <w:pPr>
              <w:pStyle w:val="AODocTxt"/>
              <w:spacing w:before="0" w:line="240" w:lineRule="auto"/>
              <w:jc w:val="left"/>
            </w:pPr>
            <w:r>
              <w:rPr>
                <w:b/>
              </w:rPr>
              <w:t>Address</w:t>
            </w:r>
          </w:p>
          <w:p w14:paraId="48E269C3" w14:textId="77777777" w:rsidR="0078267A" w:rsidRDefault="0078267A">
            <w:pPr>
              <w:pStyle w:val="AODocTxt"/>
              <w:spacing w:before="0" w:line="240" w:lineRule="auto"/>
              <w:jc w:val="left"/>
            </w:pPr>
          </w:p>
        </w:tc>
      </w:tr>
      <w:tr w:rsidR="0078267A" w14:paraId="48E269C8" w14:textId="77777777" w:rsidTr="00277B1D">
        <w:tc>
          <w:tcPr>
            <w:tcW w:w="3285" w:type="dxa"/>
            <w:shd w:val="clear" w:color="auto" w:fill="auto"/>
          </w:tcPr>
          <w:p w14:paraId="48E269C5" w14:textId="77777777" w:rsidR="0078267A" w:rsidRDefault="0078267A">
            <w:pPr>
              <w:pStyle w:val="AODocTxt"/>
              <w:spacing w:before="0" w:line="240" w:lineRule="auto"/>
              <w:jc w:val="left"/>
            </w:pPr>
          </w:p>
        </w:tc>
        <w:tc>
          <w:tcPr>
            <w:tcW w:w="3285" w:type="dxa"/>
            <w:shd w:val="clear" w:color="auto" w:fill="auto"/>
          </w:tcPr>
          <w:p w14:paraId="48E269C6" w14:textId="77777777" w:rsidR="0078267A" w:rsidRDefault="0078267A">
            <w:pPr>
              <w:pStyle w:val="AODocTxt"/>
              <w:spacing w:before="0" w:line="240" w:lineRule="auto"/>
              <w:jc w:val="left"/>
            </w:pPr>
          </w:p>
        </w:tc>
        <w:tc>
          <w:tcPr>
            <w:tcW w:w="3285" w:type="dxa"/>
            <w:shd w:val="clear" w:color="auto" w:fill="auto"/>
          </w:tcPr>
          <w:p w14:paraId="48E269C7" w14:textId="77777777" w:rsidR="0078267A" w:rsidRDefault="0078267A">
            <w:pPr>
              <w:pStyle w:val="AODocTxt"/>
              <w:spacing w:before="0" w:line="240" w:lineRule="auto"/>
              <w:jc w:val="left"/>
            </w:pPr>
          </w:p>
        </w:tc>
      </w:tr>
    </w:tbl>
    <w:p w14:paraId="48E269C9" w14:textId="77777777" w:rsidR="0078267A" w:rsidRDefault="0078267A">
      <w:pPr>
        <w:pStyle w:val="AODocTxt"/>
      </w:pPr>
    </w:p>
    <w:p w14:paraId="48E269CA" w14:textId="77777777" w:rsidR="0078267A" w:rsidRDefault="0078267A">
      <w:pPr>
        <w:pStyle w:val="AOSchHead"/>
      </w:pPr>
      <w:bookmarkStart w:id="126" w:name="_Ref121900785"/>
    </w:p>
    <w:bookmarkEnd w:id="123"/>
    <w:bookmarkEnd w:id="126"/>
    <w:p w14:paraId="48E269CE" w14:textId="77777777" w:rsidR="0078267A" w:rsidRDefault="0078267A">
      <w:pPr>
        <w:pStyle w:val="AOTitle"/>
        <w:outlineLvl w:val="0"/>
      </w:pPr>
      <w:r>
        <w:t>Real Property</w:t>
      </w:r>
    </w:p>
    <w:p w14:paraId="48E269D6" w14:textId="1277D950" w:rsidR="0078267A" w:rsidRPr="00277B1D" w:rsidRDefault="0078267A" w:rsidP="00277B1D">
      <w:pPr>
        <w:pStyle w:val="AODocTxt"/>
        <w:numPr>
          <w:ilvl w:val="0"/>
          <w:numId w:val="0"/>
        </w:numPr>
        <w:jc w:val="center"/>
      </w:pPr>
    </w:p>
    <w:p w14:paraId="48E269D7" w14:textId="77777777" w:rsidR="0078267A" w:rsidRPr="00277B1D" w:rsidRDefault="0078267A" w:rsidP="00277B1D">
      <w:pPr>
        <w:pStyle w:val="AODocTxt"/>
        <w:numPr>
          <w:ilvl w:val="0"/>
          <w:numId w:val="0"/>
        </w:numPr>
        <w:jc w:val="center"/>
      </w:pPr>
    </w:p>
    <w:p w14:paraId="48E269D8" w14:textId="77777777" w:rsidR="0078267A" w:rsidRDefault="0078267A">
      <w:pPr>
        <w:pStyle w:val="AOSchHead"/>
      </w:pPr>
      <w:bookmarkStart w:id="127" w:name="_Ref121900836"/>
    </w:p>
    <w:p w14:paraId="48E269D9" w14:textId="77777777" w:rsidR="0078267A" w:rsidRDefault="0078267A">
      <w:pPr>
        <w:pStyle w:val="AOSchTitle"/>
      </w:pPr>
      <w:bookmarkStart w:id="128" w:name="_Toc29271812"/>
      <w:bookmarkStart w:id="129" w:name="_Toc38057912"/>
      <w:bookmarkStart w:id="130" w:name="_Toc99421292"/>
      <w:bookmarkStart w:id="131" w:name="_Toc254897390"/>
      <w:bookmarkStart w:id="132" w:name="_Toc363216317"/>
      <w:bookmarkEnd w:id="127"/>
      <w:r>
        <w:t>Forms of Letter for Occupational Tenants</w:t>
      </w:r>
      <w:bookmarkEnd w:id="128"/>
      <w:bookmarkEnd w:id="129"/>
      <w:bookmarkEnd w:id="130"/>
      <w:bookmarkEnd w:id="131"/>
      <w:bookmarkEnd w:id="132"/>
    </w:p>
    <w:p w14:paraId="48E269DA" w14:textId="77777777" w:rsidR="0078267A" w:rsidRDefault="0078267A">
      <w:pPr>
        <w:pStyle w:val="AOSchPartHead"/>
      </w:pPr>
      <w:bookmarkStart w:id="133" w:name="_Toc38056106"/>
      <w:bookmarkStart w:id="134" w:name="_Ref29887663"/>
      <w:bookmarkEnd w:id="133"/>
    </w:p>
    <w:bookmarkEnd w:id="134"/>
    <w:p w14:paraId="48E269DB" w14:textId="77777777" w:rsidR="0078267A" w:rsidRDefault="0078267A">
      <w:pPr>
        <w:pStyle w:val="AOSchPartTitle"/>
      </w:pPr>
      <w:r>
        <w:t>Notice to Occupational Tenant</w:t>
      </w:r>
    </w:p>
    <w:p w14:paraId="48E269DC" w14:textId="77777777" w:rsidR="0078267A" w:rsidRDefault="0078267A">
      <w:pPr>
        <w:pStyle w:val="AODocTxt"/>
        <w:jc w:val="center"/>
        <w:rPr>
          <w:b/>
        </w:rPr>
      </w:pPr>
      <w:r>
        <w:rPr>
          <w:b/>
        </w:rPr>
        <w:t>[On the letterhead of the Chargor]</w:t>
      </w:r>
    </w:p>
    <w:p w14:paraId="48E269DD" w14:textId="77777777" w:rsidR="0078267A" w:rsidRDefault="0078267A">
      <w:pPr>
        <w:pStyle w:val="AODocTxt"/>
        <w:jc w:val="left"/>
      </w:pPr>
      <w:r>
        <w:t>To:</w:t>
      </w:r>
      <w:r>
        <w:tab/>
        <w:t>[Occupational tenant]</w:t>
      </w:r>
    </w:p>
    <w:p w14:paraId="48E269DE" w14:textId="77777777" w:rsidR="0078267A" w:rsidRDefault="0078267A">
      <w:pPr>
        <w:pStyle w:val="AODocTxt"/>
        <w:jc w:val="right"/>
      </w:pPr>
      <w:r>
        <w:t>[Date]</w:t>
      </w:r>
    </w:p>
    <w:p w14:paraId="48E269DF" w14:textId="77777777" w:rsidR="0078267A" w:rsidRDefault="0078267A">
      <w:pPr>
        <w:pStyle w:val="AODocTxt"/>
        <w:jc w:val="left"/>
      </w:pPr>
      <w:r>
        <w:t>Dear Sirs,</w:t>
      </w:r>
    </w:p>
    <w:p w14:paraId="48E269E0" w14:textId="77777777" w:rsidR="0078267A" w:rsidRDefault="0078267A">
      <w:pPr>
        <w:pStyle w:val="AODocTxt"/>
        <w:jc w:val="left"/>
      </w:pPr>
      <w:r>
        <w:t>Re:</w:t>
      </w:r>
      <w:r>
        <w:tab/>
        <w:t>[Property]</w:t>
      </w:r>
    </w:p>
    <w:p w14:paraId="48E269E1" w14:textId="1AD89008" w:rsidR="0078267A" w:rsidRDefault="0078267A">
      <w:pPr>
        <w:pStyle w:val="AODocTxt"/>
        <w:jc w:val="center"/>
        <w:rPr>
          <w:b/>
        </w:rPr>
      </w:pPr>
      <w:r>
        <w:rPr>
          <w:b/>
        </w:rPr>
        <w:t xml:space="preserve">Security </w:t>
      </w:r>
      <w:r w:rsidR="007F12B5">
        <w:rPr>
          <w:b/>
        </w:rPr>
        <w:t>Agreement</w:t>
      </w:r>
      <w:r>
        <w:rPr>
          <w:b/>
        </w:rPr>
        <w:t xml:space="preserve"> dated [</w:t>
      </w:r>
      <w:r>
        <w:rPr>
          <w:b/>
        </w:rPr>
        <w:sym w:font="Wingdings" w:char="F06C"/>
      </w:r>
      <w:r>
        <w:rPr>
          <w:b/>
        </w:rPr>
        <w:t>] between [Chargor]</w:t>
      </w:r>
    </w:p>
    <w:p w14:paraId="48E269E2" w14:textId="77777777" w:rsidR="0078267A" w:rsidRDefault="0078267A">
      <w:pPr>
        <w:pStyle w:val="AONormal"/>
        <w:jc w:val="center"/>
        <w:rPr>
          <w:b/>
        </w:rPr>
      </w:pPr>
      <w:r>
        <w:rPr>
          <w:b/>
        </w:rPr>
        <w:t>and [</w:t>
      </w:r>
      <w:r>
        <w:rPr>
          <w:b/>
        </w:rPr>
        <w:sym w:font="Wingdings" w:char="F06C"/>
      </w:r>
      <w:r>
        <w:rPr>
          <w:b/>
        </w:rPr>
        <w:t>] and [</w:t>
      </w:r>
      <w:r>
        <w:rPr>
          <w:b/>
          <w:sz w:val="24"/>
        </w:rPr>
        <w:sym w:font="Wingdings" w:char="F06C"/>
      </w:r>
      <w:r>
        <w:rPr>
          <w:b/>
          <w:sz w:val="24"/>
        </w:rPr>
        <w:t>] as trustees of the [</w:t>
      </w:r>
      <w:r>
        <w:rPr>
          <w:b/>
        </w:rPr>
        <w:sym w:font="Wingdings" w:char="F06C"/>
      </w:r>
      <w:r>
        <w:rPr>
          <w:b/>
          <w:sz w:val="24"/>
        </w:rPr>
        <w:t xml:space="preserve"> pension scheme]</w:t>
      </w:r>
      <w:r>
        <w:rPr>
          <w:b/>
        </w:rPr>
        <w:t xml:space="preserve"> (</w:t>
      </w:r>
      <w:r>
        <w:t xml:space="preserve">the </w:t>
      </w:r>
      <w:r>
        <w:rPr>
          <w:b/>
        </w:rPr>
        <w:t>Security Document)</w:t>
      </w:r>
    </w:p>
    <w:p w14:paraId="48E269E3" w14:textId="77777777" w:rsidR="0078267A" w:rsidRDefault="0078267A">
      <w:pPr>
        <w:pStyle w:val="AODocTxt"/>
        <w:jc w:val="left"/>
      </w:pPr>
      <w:r>
        <w:t>We refer to the lease dated [</w:t>
      </w:r>
      <w:r>
        <w:sym w:font="Wingdings" w:char="F06C"/>
      </w:r>
      <w:r>
        <w:t>] and made between [</w:t>
      </w:r>
      <w:r>
        <w:sym w:font="Wingdings" w:char="F06C"/>
      </w:r>
      <w:r>
        <w:t>] and [</w:t>
      </w:r>
      <w:r>
        <w:sym w:font="Wingdings" w:char="F06C"/>
      </w:r>
      <w:r>
        <w:t xml:space="preserve">] (the </w:t>
      </w:r>
      <w:r>
        <w:rPr>
          <w:b/>
        </w:rPr>
        <w:t>Lease</w:t>
      </w:r>
      <w:r>
        <w:t>).</w:t>
      </w:r>
    </w:p>
    <w:p w14:paraId="48E269E4" w14:textId="77777777" w:rsidR="0078267A" w:rsidRDefault="0078267A">
      <w:pPr>
        <w:pStyle w:val="AODocTxt"/>
        <w:jc w:val="left"/>
      </w:pPr>
      <w:r>
        <w:t>This letter constitutes notice to you that under the Security Document we have assigned by way of security to [</w:t>
      </w:r>
      <w:r>
        <w:sym w:font="Wingdings" w:char="F06C"/>
      </w:r>
      <w:r>
        <w:t>] and [</w:t>
      </w:r>
      <w:r>
        <w:sym w:font="Wingdings" w:char="F06C"/>
      </w:r>
      <w:r>
        <w:t>] as trustees of the [</w:t>
      </w:r>
      <w:r>
        <w:rPr>
          <w:b/>
        </w:rPr>
        <w:sym w:font="Wingdings" w:char="F06C"/>
      </w:r>
      <w:r>
        <w:t xml:space="preserve"> pension scheme] (the </w:t>
      </w:r>
      <w:r>
        <w:rPr>
          <w:b/>
        </w:rPr>
        <w:t>Trustees</w:t>
      </w:r>
      <w:r>
        <w:t>) all our rights under the Lease.</w:t>
      </w:r>
    </w:p>
    <w:p w14:paraId="48E269E5" w14:textId="77777777" w:rsidR="0078267A" w:rsidRDefault="0078267A">
      <w:pPr>
        <w:pStyle w:val="AODocTxt"/>
        <w:jc w:val="left"/>
      </w:pPr>
      <w:r>
        <w:t>We irrevocably instruct and authorise you to continue to pay any rent payable by you under the Lease to our account at [</w:t>
      </w:r>
      <w:r>
        <w:sym w:font="Wingdings" w:char="F06C"/>
      </w:r>
      <w:r>
        <w:t>], Account No. [</w:t>
      </w:r>
      <w:r>
        <w:sym w:font="Wingdings" w:char="F06C"/>
      </w:r>
      <w:r>
        <w:t>], Sort Code [</w:t>
      </w:r>
      <w:r>
        <w:sym w:font="Wingdings" w:char="F06C"/>
      </w:r>
      <w:r>
        <w:t xml:space="preserve">] (the </w:t>
      </w:r>
      <w:r>
        <w:rPr>
          <w:b/>
        </w:rPr>
        <w:t>Rent Account</w:t>
      </w:r>
      <w:r>
        <w:t>).</w:t>
      </w:r>
    </w:p>
    <w:p w14:paraId="48E269E6" w14:textId="77777777" w:rsidR="0078267A" w:rsidRDefault="0078267A">
      <w:pPr>
        <w:pStyle w:val="AODocTxt"/>
        <w:jc w:val="left"/>
      </w:pPr>
      <w:r>
        <w:t>The instructions in this letter apply until you receive notice from the Trustees to the contrary and notwithstanding any previous instructions given by us.</w:t>
      </w:r>
    </w:p>
    <w:p w14:paraId="48E269E7" w14:textId="77777777" w:rsidR="0078267A" w:rsidRDefault="0078267A">
      <w:pPr>
        <w:pStyle w:val="AODocTxt"/>
        <w:jc w:val="left"/>
      </w:pPr>
      <w:r>
        <w:t>The instructions in this letter may not be revoked or amended without the prior written consent of the Trustees.</w:t>
      </w:r>
    </w:p>
    <w:p w14:paraId="48E269E8" w14:textId="011A3EB4" w:rsidR="0078267A" w:rsidRDefault="0078267A">
      <w:pPr>
        <w:pStyle w:val="AODocTxt"/>
        <w:jc w:val="left"/>
      </w:pPr>
      <w:r>
        <w:t xml:space="preserve">This letter </w:t>
      </w:r>
      <w:r w:rsidR="007F12B5">
        <w:t>and any non-contractual obligations arising out of or in connection with it are</w:t>
      </w:r>
      <w:r>
        <w:t xml:space="preserve"> governed by the law of </w:t>
      </w:r>
      <w:smartTag w:uri="urn:schemas-microsoft-com:office:smarttags" w:element="country-region">
        <w:smartTag w:uri="urn:schemas-microsoft-com:office:smarttags" w:element="place">
          <w:r>
            <w:t>Northern Ireland</w:t>
          </w:r>
        </w:smartTag>
      </w:smartTag>
      <w:r>
        <w:t>.</w:t>
      </w:r>
    </w:p>
    <w:p w14:paraId="48E269E9" w14:textId="77777777" w:rsidR="0078267A" w:rsidRDefault="0078267A">
      <w:pPr>
        <w:pStyle w:val="AODocTxt"/>
        <w:jc w:val="left"/>
      </w:pPr>
      <w:r>
        <w:t>Please confirm your agreement to the above by signing the attached acknowledgement and returning it to the Trustees at [</w:t>
      </w:r>
      <w:r>
        <w:sym w:font="Wingdings" w:char="F06C"/>
      </w:r>
      <w:r>
        <w:t>] with a copy to ourselves.</w:t>
      </w:r>
    </w:p>
    <w:p w14:paraId="48E269EA" w14:textId="77777777" w:rsidR="0078267A" w:rsidRDefault="0078267A">
      <w:pPr>
        <w:pStyle w:val="AODocTxt"/>
        <w:jc w:val="left"/>
      </w:pPr>
      <w:r>
        <w:t>Yours faithfully,</w:t>
      </w:r>
    </w:p>
    <w:p w14:paraId="48E269EB" w14:textId="77777777" w:rsidR="0078267A" w:rsidRDefault="0078267A">
      <w:pPr>
        <w:pStyle w:val="AODocTxt"/>
        <w:jc w:val="left"/>
      </w:pPr>
    </w:p>
    <w:p w14:paraId="48E269EC" w14:textId="77777777" w:rsidR="0078267A" w:rsidRDefault="0078267A">
      <w:pPr>
        <w:pStyle w:val="AONormal"/>
      </w:pPr>
      <w:r>
        <w:t>For</w:t>
      </w:r>
    </w:p>
    <w:p w14:paraId="48E269ED" w14:textId="77777777" w:rsidR="0078267A" w:rsidRDefault="0078267A">
      <w:pPr>
        <w:pStyle w:val="AONormal"/>
      </w:pPr>
      <w:r>
        <w:t>[CHARGOR]</w:t>
      </w:r>
    </w:p>
    <w:p w14:paraId="48E269EE" w14:textId="77777777" w:rsidR="0078267A" w:rsidRDefault="0078267A">
      <w:pPr>
        <w:pStyle w:val="AONormal"/>
      </w:pPr>
    </w:p>
    <w:p w14:paraId="48E269EF" w14:textId="77777777" w:rsidR="0078267A" w:rsidRDefault="0078267A">
      <w:pPr>
        <w:pStyle w:val="AOSchPartHead"/>
      </w:pPr>
      <w:bookmarkStart w:id="135" w:name="_Ref29887834"/>
      <w:r>
        <w:br w:type="page"/>
      </w:r>
      <w:bookmarkStart w:id="136" w:name="_Toc38056107"/>
      <w:bookmarkEnd w:id="135"/>
      <w:bookmarkEnd w:id="136"/>
    </w:p>
    <w:p w14:paraId="48E269F0" w14:textId="77777777" w:rsidR="0078267A" w:rsidRDefault="0078267A">
      <w:pPr>
        <w:pStyle w:val="AOSchPartTitle"/>
      </w:pPr>
      <w:r>
        <w:lastRenderedPageBreak/>
        <w:t>Acknowledgement of Occupational Tenant</w:t>
      </w:r>
    </w:p>
    <w:p w14:paraId="48E269F1" w14:textId="77777777" w:rsidR="0078267A" w:rsidRDefault="0078267A">
      <w:pPr>
        <w:pStyle w:val="AODocTxt"/>
        <w:jc w:val="left"/>
      </w:pPr>
      <w:r>
        <w:t>To:</w:t>
      </w:r>
      <w:r>
        <w:tab/>
      </w:r>
      <w:r>
        <w:tab/>
        <w:t>[</w:t>
      </w:r>
      <w:r>
        <w:sym w:font="Wingdings" w:char="F06C"/>
      </w:r>
      <w:r>
        <w:t>] and [</w:t>
      </w:r>
      <w:r>
        <w:sym w:font="Wingdings" w:char="F06C"/>
      </w:r>
      <w:r>
        <w:t>] as trustees of the [</w:t>
      </w:r>
      <w:r>
        <w:rPr>
          <w:b/>
        </w:rPr>
        <w:sym w:font="Wingdings" w:char="F06C"/>
      </w:r>
      <w:r>
        <w:t xml:space="preserve"> pension scheme]</w:t>
      </w:r>
    </w:p>
    <w:p w14:paraId="48E269F2" w14:textId="77777777" w:rsidR="0078267A" w:rsidRDefault="0078267A">
      <w:pPr>
        <w:pStyle w:val="AODocTxt"/>
        <w:jc w:val="left"/>
      </w:pPr>
      <w:r>
        <w:t xml:space="preserve">Attention: </w:t>
      </w:r>
      <w:r>
        <w:tab/>
        <w:t>[</w:t>
      </w:r>
      <w:r>
        <w:sym w:font="Wingdings" w:char="F06C"/>
      </w:r>
      <w:r>
        <w:t>]</w:t>
      </w:r>
    </w:p>
    <w:p w14:paraId="48E269F3" w14:textId="77777777" w:rsidR="0078267A" w:rsidRDefault="0078267A">
      <w:pPr>
        <w:pStyle w:val="AODocTxt"/>
        <w:jc w:val="right"/>
      </w:pPr>
      <w:r>
        <w:t>[Date]</w:t>
      </w:r>
    </w:p>
    <w:p w14:paraId="48E269F4" w14:textId="77777777" w:rsidR="0078267A" w:rsidRDefault="0078267A">
      <w:pPr>
        <w:pStyle w:val="AODocTxt"/>
        <w:jc w:val="left"/>
      </w:pPr>
      <w:r>
        <w:t>Dear Sirs,</w:t>
      </w:r>
    </w:p>
    <w:p w14:paraId="48E269F5" w14:textId="77777777" w:rsidR="0078267A" w:rsidRDefault="0078267A">
      <w:pPr>
        <w:pStyle w:val="AODocTxt"/>
        <w:jc w:val="left"/>
      </w:pPr>
      <w:r>
        <w:t>Re:</w:t>
      </w:r>
      <w:r>
        <w:tab/>
        <w:t>[Property]</w:t>
      </w:r>
    </w:p>
    <w:p w14:paraId="48E269F6" w14:textId="66E430EB" w:rsidR="0078267A" w:rsidRDefault="0078267A">
      <w:pPr>
        <w:pStyle w:val="AODocTxt"/>
        <w:jc w:val="center"/>
        <w:rPr>
          <w:b/>
        </w:rPr>
      </w:pPr>
      <w:r>
        <w:rPr>
          <w:b/>
        </w:rPr>
        <w:t xml:space="preserve">Security </w:t>
      </w:r>
      <w:r w:rsidR="007F12B5">
        <w:rPr>
          <w:b/>
        </w:rPr>
        <w:t>Agreement</w:t>
      </w:r>
      <w:r>
        <w:rPr>
          <w:b/>
        </w:rPr>
        <w:t xml:space="preserve"> dated [</w:t>
      </w:r>
      <w:r>
        <w:rPr>
          <w:b/>
        </w:rPr>
        <w:sym w:font="Wingdings" w:char="F06C"/>
      </w:r>
      <w:r>
        <w:rPr>
          <w:b/>
        </w:rPr>
        <w:t>] between [Chargor]</w:t>
      </w:r>
    </w:p>
    <w:p w14:paraId="48E269F7" w14:textId="77777777" w:rsidR="0078267A" w:rsidRDefault="0078267A">
      <w:pPr>
        <w:pStyle w:val="AONormal"/>
        <w:jc w:val="center"/>
        <w:rPr>
          <w:b/>
        </w:rPr>
      </w:pPr>
      <w:r>
        <w:rPr>
          <w:b/>
        </w:rPr>
        <w:t>and [</w:t>
      </w:r>
      <w:r>
        <w:rPr>
          <w:b/>
        </w:rPr>
        <w:sym w:font="Wingdings" w:char="F06C"/>
      </w:r>
      <w:r>
        <w:rPr>
          <w:b/>
        </w:rPr>
        <w:t>] and [</w:t>
      </w:r>
      <w:r>
        <w:rPr>
          <w:b/>
        </w:rPr>
        <w:sym w:font="Wingdings" w:char="F06C"/>
      </w:r>
      <w:r>
        <w:rPr>
          <w:b/>
        </w:rPr>
        <w:t>] as trustees of the [</w:t>
      </w:r>
      <w:r>
        <w:rPr>
          <w:b/>
        </w:rPr>
        <w:sym w:font="Wingdings" w:char="F06C"/>
      </w:r>
      <w:r>
        <w:rPr>
          <w:b/>
        </w:rPr>
        <w:t xml:space="preserve"> pension scheme] (</w:t>
      </w:r>
      <w:r>
        <w:t xml:space="preserve">the </w:t>
      </w:r>
      <w:r>
        <w:rPr>
          <w:b/>
        </w:rPr>
        <w:t>Security Document)</w:t>
      </w:r>
    </w:p>
    <w:p w14:paraId="48E269F8" w14:textId="77777777" w:rsidR="0078267A" w:rsidRDefault="0078267A">
      <w:pPr>
        <w:pStyle w:val="AODocTxt"/>
        <w:jc w:val="left"/>
      </w:pPr>
      <w:r>
        <w:t>We confirm receipt from [Chargor] (the Chargor) of a notice dated [</w:t>
      </w:r>
      <w:r>
        <w:sym w:font="Wingdings" w:char="F06C"/>
      </w:r>
      <w:r>
        <w:t xml:space="preserve">] (the Notice) in relation to the Lease (as defined in the Notice).  </w:t>
      </w:r>
    </w:p>
    <w:p w14:paraId="48E269F9" w14:textId="5B3583AF" w:rsidR="0078267A" w:rsidRDefault="0078267A">
      <w:pPr>
        <w:pStyle w:val="AODocTxt"/>
        <w:jc w:val="left"/>
      </w:pPr>
      <w:r>
        <w:t>We accept the instructions contained in the Notice</w:t>
      </w:r>
      <w:r w:rsidR="007F12B5">
        <w:t xml:space="preserve"> and agree to comply with the Notice</w:t>
      </w:r>
      <w:r>
        <w:t>.</w:t>
      </w:r>
    </w:p>
    <w:p w14:paraId="48E269FA" w14:textId="77777777" w:rsidR="0078267A" w:rsidRDefault="0078267A">
      <w:pPr>
        <w:pStyle w:val="AODocTxt"/>
        <w:jc w:val="left"/>
      </w:pPr>
      <w:r>
        <w:t>We confirm that we:</w:t>
      </w:r>
    </w:p>
    <w:p w14:paraId="48E269FB" w14:textId="77777777" w:rsidR="0078267A" w:rsidRDefault="0078267A">
      <w:pPr>
        <w:pStyle w:val="AOGenNum3List"/>
        <w:numPr>
          <w:ilvl w:val="2"/>
          <w:numId w:val="11"/>
        </w:numPr>
        <w:jc w:val="left"/>
      </w:pPr>
      <w:r>
        <w:t>have not received any notice that any third party has or will have any right or interest in, or has made or will be making any claim or demand or taking any action in respect of, the rights of the Chargor under or in respect of the Lease (as defined in the Notice); and</w:t>
      </w:r>
    </w:p>
    <w:p w14:paraId="48E269FC" w14:textId="77777777" w:rsidR="0078267A" w:rsidRDefault="0078267A">
      <w:pPr>
        <w:pStyle w:val="AOGenNum3List"/>
        <w:numPr>
          <w:ilvl w:val="2"/>
          <w:numId w:val="11"/>
        </w:numPr>
        <w:jc w:val="left"/>
      </w:pPr>
      <w:r>
        <w:t xml:space="preserve">must pay all rent and all other monies payable by us under the Lease into the Rent Account (as defined in the Notice); and </w:t>
      </w:r>
    </w:p>
    <w:p w14:paraId="48E269FD" w14:textId="77777777" w:rsidR="0078267A" w:rsidRDefault="0078267A">
      <w:pPr>
        <w:pStyle w:val="AOGenNum3List"/>
        <w:numPr>
          <w:ilvl w:val="2"/>
          <w:numId w:val="11"/>
        </w:numPr>
        <w:jc w:val="left"/>
      </w:pPr>
      <w:r>
        <w:t>must continue to pay those monies into the Rent Account until we receive your written instructions to the contrary.</w:t>
      </w:r>
    </w:p>
    <w:p w14:paraId="48E269FE" w14:textId="2F09AD7D" w:rsidR="0078267A" w:rsidRDefault="0078267A">
      <w:pPr>
        <w:pStyle w:val="AODocTxt"/>
        <w:jc w:val="left"/>
      </w:pPr>
      <w:r>
        <w:t xml:space="preserve">This letter </w:t>
      </w:r>
      <w:r w:rsidR="007F12B5">
        <w:t>and any non-contractual obligations arising out of or in connection with it are</w:t>
      </w:r>
      <w:r>
        <w:t xml:space="preserve"> governed by the Law of Northern Ireland.</w:t>
      </w:r>
    </w:p>
    <w:p w14:paraId="48E269FF" w14:textId="77777777" w:rsidR="0078267A" w:rsidRDefault="0078267A">
      <w:pPr>
        <w:pStyle w:val="AODocTxt"/>
        <w:jc w:val="left"/>
      </w:pPr>
      <w:r>
        <w:t>Yours faithfully,</w:t>
      </w:r>
    </w:p>
    <w:p w14:paraId="48E26A00" w14:textId="77777777" w:rsidR="0078267A" w:rsidRDefault="0078267A">
      <w:pPr>
        <w:pStyle w:val="AODocTxt"/>
        <w:jc w:val="left"/>
      </w:pPr>
    </w:p>
    <w:p w14:paraId="48E26A01" w14:textId="77777777" w:rsidR="0078267A" w:rsidRDefault="0078267A">
      <w:pPr>
        <w:pStyle w:val="AONormal"/>
      </w:pPr>
      <w:r>
        <w:t>………………………….</w:t>
      </w:r>
    </w:p>
    <w:p w14:paraId="48E26A02" w14:textId="77777777" w:rsidR="0078267A" w:rsidRDefault="0078267A">
      <w:pPr>
        <w:pStyle w:val="AONormal"/>
      </w:pPr>
      <w:r>
        <w:t>For</w:t>
      </w:r>
    </w:p>
    <w:p w14:paraId="48E26A03" w14:textId="77777777" w:rsidR="0078267A" w:rsidRDefault="0078267A">
      <w:pPr>
        <w:pStyle w:val="AONormal"/>
      </w:pPr>
      <w:r>
        <w:t>[                          ]</w:t>
      </w:r>
    </w:p>
    <w:p w14:paraId="48E26A04" w14:textId="77777777" w:rsidR="0078267A" w:rsidRDefault="0078267A">
      <w:pPr>
        <w:pStyle w:val="AOSchHead"/>
      </w:pPr>
      <w:bookmarkStart w:id="137" w:name="_Ref125533030"/>
    </w:p>
    <w:p w14:paraId="48E26A05" w14:textId="77777777" w:rsidR="0078267A" w:rsidRDefault="0078267A">
      <w:pPr>
        <w:pStyle w:val="AOSchTitle"/>
      </w:pPr>
      <w:bookmarkStart w:id="138" w:name="_Toc142192154"/>
      <w:bookmarkStart w:id="139" w:name="_Toc254897391"/>
      <w:bookmarkStart w:id="140" w:name="_Toc363216318"/>
      <w:bookmarkEnd w:id="137"/>
      <w:r>
        <w:t>Amendment and release criteria</w:t>
      </w:r>
      <w:bookmarkEnd w:id="138"/>
      <w:bookmarkEnd w:id="139"/>
      <w:bookmarkEnd w:id="140"/>
    </w:p>
    <w:p w14:paraId="48E26A06" w14:textId="77777777" w:rsidR="0078267A" w:rsidRDefault="0078267A">
      <w:pPr>
        <w:pStyle w:val="AOGenNum2"/>
      </w:pPr>
      <w:r>
        <w:t>Definitions</w:t>
      </w:r>
    </w:p>
    <w:p w14:paraId="48E26A07" w14:textId="77777777" w:rsidR="0078267A" w:rsidRDefault="0078267A">
      <w:pPr>
        <w:pStyle w:val="AODocTxt"/>
      </w:pPr>
      <w:r>
        <w:tab/>
        <w:t>In this Schedule:</w:t>
      </w:r>
    </w:p>
    <w:p w14:paraId="48E26A08" w14:textId="77777777" w:rsidR="0078267A" w:rsidRDefault="0078267A">
      <w:pPr>
        <w:pStyle w:val="AOHead3"/>
        <w:numPr>
          <w:ilvl w:val="0"/>
          <w:numId w:val="0"/>
        </w:numPr>
        <w:ind w:left="720"/>
      </w:pPr>
      <w:r>
        <w:rPr>
          <w:b/>
        </w:rPr>
        <w:t>C</w:t>
      </w:r>
      <w:r>
        <w:rPr>
          <w:b/>
          <w:vertAlign w:val="subscript"/>
        </w:rPr>
        <w:t>0</w:t>
      </w:r>
      <w:r>
        <w:rPr>
          <w:b/>
        </w:rPr>
        <w:t xml:space="preserve"> </w:t>
      </w:r>
      <w:r>
        <w:t>means the amount of any Eligible Deficit-Reduction Contributions as at a Reference Date.</w:t>
      </w:r>
    </w:p>
    <w:p w14:paraId="48E26A09" w14:textId="77777777" w:rsidR="0078267A" w:rsidRDefault="0078267A">
      <w:pPr>
        <w:pStyle w:val="AOHead3"/>
        <w:numPr>
          <w:ilvl w:val="0"/>
          <w:numId w:val="0"/>
        </w:numPr>
        <w:ind w:left="720"/>
      </w:pPr>
      <w:r>
        <w:rPr>
          <w:b/>
        </w:rPr>
        <w:t>C</w:t>
      </w:r>
      <w:r>
        <w:rPr>
          <w:b/>
          <w:vertAlign w:val="subscript"/>
        </w:rPr>
        <w:t>1</w:t>
      </w:r>
      <w:r>
        <w:rPr>
          <w:b/>
        </w:rPr>
        <w:t xml:space="preserve"> </w:t>
      </w:r>
      <w:r>
        <w:t>means the amount of any Eligible Deficit-Reduction Contributions as at an Implementation Date.</w:t>
      </w:r>
    </w:p>
    <w:p w14:paraId="48E26A0A" w14:textId="77777777" w:rsidR="0078267A" w:rsidRDefault="0078267A">
      <w:pPr>
        <w:pStyle w:val="AODocTxtL1"/>
      </w:pPr>
      <w:r>
        <w:rPr>
          <w:b/>
        </w:rPr>
        <w:t>Deemed Value</w:t>
      </w:r>
      <w:r>
        <w:t xml:space="preserve"> as at a Measurement Date means:</w:t>
      </w:r>
    </w:p>
    <w:p w14:paraId="48E26A0B" w14:textId="77777777" w:rsidR="0078267A" w:rsidRDefault="0078267A" w:rsidP="00277B1D">
      <w:pPr>
        <w:pStyle w:val="AOHead3"/>
        <w:numPr>
          <w:ilvl w:val="2"/>
          <w:numId w:val="29"/>
        </w:numPr>
      </w:pPr>
      <w:r>
        <w:t>in respect of a Pension Protection Fund Recognised Arrangement which provides for security to be granted in favour of the Trustees, the amount set opposite the description of that arrangement in the table below or the value of the assets which are subject to that security as set out in the most recent Eligible Valuation of those assets, if lower:</w:t>
      </w:r>
    </w:p>
    <w:p w14:paraId="48E26A0C" w14:textId="77777777" w:rsidR="0078267A" w:rsidRDefault="0078267A">
      <w:pPr>
        <w:pStyle w:val="AODocTxtL2"/>
        <w:spacing w:before="0" w:line="240" w:lineRule="auto"/>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3685"/>
      </w:tblGrid>
      <w:tr w:rsidR="0078267A" w14:paraId="48E26A10" w14:textId="77777777" w:rsidTr="00277B1D">
        <w:tc>
          <w:tcPr>
            <w:tcW w:w="3969" w:type="dxa"/>
            <w:shd w:val="clear" w:color="auto" w:fill="auto"/>
          </w:tcPr>
          <w:p w14:paraId="48E26A0D" w14:textId="77777777" w:rsidR="0078267A" w:rsidRDefault="0078267A">
            <w:pPr>
              <w:pStyle w:val="AODocTxtL2"/>
              <w:spacing w:before="0" w:line="240" w:lineRule="auto"/>
              <w:ind w:left="0"/>
              <w:jc w:val="center"/>
            </w:pPr>
            <w:r>
              <w:rPr>
                <w:b/>
              </w:rPr>
              <w:t>Description of arrangement</w:t>
            </w:r>
          </w:p>
          <w:p w14:paraId="48E26A0E" w14:textId="77777777" w:rsidR="0078267A" w:rsidRDefault="0078267A">
            <w:pPr>
              <w:pStyle w:val="AODocTxtL2"/>
              <w:spacing w:before="0" w:line="240" w:lineRule="auto"/>
              <w:ind w:left="0"/>
            </w:pPr>
          </w:p>
        </w:tc>
        <w:tc>
          <w:tcPr>
            <w:tcW w:w="3685" w:type="dxa"/>
            <w:shd w:val="clear" w:color="auto" w:fill="auto"/>
          </w:tcPr>
          <w:p w14:paraId="48E26A0F" w14:textId="77777777" w:rsidR="0078267A" w:rsidRDefault="0078267A">
            <w:pPr>
              <w:pStyle w:val="AODocTxtL2"/>
              <w:numPr>
                <w:ilvl w:val="0"/>
                <w:numId w:val="0"/>
              </w:numPr>
              <w:spacing w:before="0" w:line="240" w:lineRule="auto"/>
              <w:jc w:val="center"/>
              <w:rPr>
                <w:b/>
              </w:rPr>
            </w:pPr>
            <w:r>
              <w:rPr>
                <w:b/>
              </w:rPr>
              <w:t>Deemed Value</w:t>
            </w:r>
          </w:p>
        </w:tc>
      </w:tr>
      <w:tr w:rsidR="0078267A" w14:paraId="48E26A15" w14:textId="77777777" w:rsidTr="00277B1D">
        <w:tc>
          <w:tcPr>
            <w:tcW w:w="3969" w:type="dxa"/>
            <w:shd w:val="clear" w:color="auto" w:fill="auto"/>
          </w:tcPr>
          <w:p w14:paraId="48E26A11" w14:textId="77777777" w:rsidR="0078267A" w:rsidRDefault="0078267A">
            <w:pPr>
              <w:pStyle w:val="AODocTxtL2"/>
              <w:spacing w:before="0" w:line="240" w:lineRule="auto"/>
              <w:ind w:left="0"/>
            </w:pPr>
            <w:r>
              <w:t>Security where the liability of the chargor under that security is expressed to be limited to a fixed amount.</w:t>
            </w:r>
          </w:p>
        </w:tc>
        <w:tc>
          <w:tcPr>
            <w:tcW w:w="3685" w:type="dxa"/>
            <w:shd w:val="clear" w:color="auto" w:fill="auto"/>
          </w:tcPr>
          <w:p w14:paraId="48E26A12" w14:textId="77777777" w:rsidR="0078267A" w:rsidRDefault="0078267A">
            <w:pPr>
              <w:pStyle w:val="AODocTxtL2"/>
              <w:spacing w:before="0" w:line="240" w:lineRule="auto"/>
              <w:ind w:left="0"/>
            </w:pPr>
            <w:r>
              <w:t>The fixed amount specified as the limit on the liability of the chargor.</w:t>
            </w:r>
          </w:p>
          <w:p w14:paraId="48E26A13" w14:textId="77777777" w:rsidR="0078267A" w:rsidRDefault="0078267A">
            <w:pPr>
              <w:pStyle w:val="AODocTxtL2"/>
              <w:numPr>
                <w:ilvl w:val="0"/>
                <w:numId w:val="0"/>
              </w:numPr>
              <w:spacing w:before="0" w:line="240" w:lineRule="auto"/>
              <w:ind w:left="1440"/>
            </w:pPr>
          </w:p>
          <w:p w14:paraId="48E26A14" w14:textId="77777777" w:rsidR="0078267A" w:rsidRDefault="0078267A">
            <w:pPr>
              <w:pStyle w:val="AODocTxtL2"/>
              <w:numPr>
                <w:ilvl w:val="0"/>
                <w:numId w:val="0"/>
              </w:numPr>
              <w:spacing w:before="0" w:line="240" w:lineRule="auto"/>
              <w:ind w:left="1440"/>
            </w:pPr>
          </w:p>
        </w:tc>
      </w:tr>
      <w:tr w:rsidR="0078267A" w14:paraId="48E26A1A" w14:textId="77777777" w:rsidTr="00277B1D">
        <w:tc>
          <w:tcPr>
            <w:tcW w:w="3969" w:type="dxa"/>
            <w:shd w:val="clear" w:color="auto" w:fill="auto"/>
          </w:tcPr>
          <w:p w14:paraId="48E26A16" w14:textId="77777777" w:rsidR="0078267A" w:rsidRDefault="0078267A">
            <w:pPr>
              <w:pStyle w:val="AODocTxtL2"/>
              <w:spacing w:before="0" w:line="240" w:lineRule="auto"/>
              <w:ind w:left="0"/>
            </w:pPr>
            <w:r>
              <w:t>Security where the liability of the chargor under that security is expressed to be limited to either (A) the lowest non-negative amount which, when added to the assets of the Scheme, would result in the Scheme being funded to at least a specified percentage level (as calculated under Article 162 of the Pensions (Northern Ireland) Order 2005 on the date on which any liability under that security arose were a valuation to be conducted on that date, or to (B) the lower of the amount referred to in (A) and a fixed amount (“</w:t>
            </w:r>
            <w:r>
              <w:rPr>
                <w:b/>
              </w:rPr>
              <w:t>F</w:t>
            </w:r>
            <w:r>
              <w:t>”).</w:t>
            </w:r>
          </w:p>
          <w:p w14:paraId="48E26A17" w14:textId="77777777" w:rsidR="0078267A" w:rsidRDefault="0078267A">
            <w:pPr>
              <w:pStyle w:val="AODocTxtL2"/>
              <w:spacing w:before="0" w:line="240" w:lineRule="auto"/>
              <w:ind w:left="0"/>
            </w:pPr>
          </w:p>
        </w:tc>
        <w:tc>
          <w:tcPr>
            <w:tcW w:w="3685" w:type="dxa"/>
            <w:shd w:val="clear" w:color="auto" w:fill="auto"/>
          </w:tcPr>
          <w:p w14:paraId="48E26A18" w14:textId="77777777" w:rsidR="0078267A" w:rsidRDefault="0078267A">
            <w:pPr>
              <w:pStyle w:val="AODocTxtL2"/>
              <w:spacing w:before="0" w:line="240" w:lineRule="auto"/>
              <w:ind w:left="0"/>
            </w:pPr>
            <w:r>
              <w:t>The lowest non-negative amount which, when added to the assets of the Scheme, would result in the Scheme being funded to at least that percentage level (as calculated under Article 162 of the Pensions (Northern Ireland) Order 2005) on the Measurement Date, based on the assets and liabilities of the Scheme as set out in the most recent Eligible Valuation prior to the Measurement Date and adding any Eligible Deficit-Reduction Contributions as at that Measurement Date or, where (B) applies, the lower of such amount and F.</w:t>
            </w:r>
          </w:p>
          <w:p w14:paraId="48E26A19" w14:textId="77777777" w:rsidR="0078267A" w:rsidRDefault="0078267A">
            <w:pPr>
              <w:pStyle w:val="AODocTxtL2"/>
              <w:spacing w:before="0" w:line="240" w:lineRule="auto"/>
              <w:ind w:left="0"/>
            </w:pPr>
          </w:p>
        </w:tc>
      </w:tr>
      <w:tr w:rsidR="0078267A" w14:paraId="48E26A1E" w14:textId="77777777" w:rsidTr="00277B1D">
        <w:tc>
          <w:tcPr>
            <w:tcW w:w="3969" w:type="dxa"/>
            <w:shd w:val="clear" w:color="auto" w:fill="auto"/>
          </w:tcPr>
          <w:p w14:paraId="48E26A1B" w14:textId="77777777" w:rsidR="0078267A" w:rsidRDefault="0078267A">
            <w:pPr>
              <w:pStyle w:val="AODocTxtL2"/>
              <w:spacing w:before="0" w:line="240" w:lineRule="auto"/>
              <w:ind w:left="0"/>
            </w:pPr>
            <w:r>
              <w:t xml:space="preserve">Security where the liability of the chargor under that security is expressed to be limited to either (A) an amount equal to the entire aggregate liability, on the date on which any liability under that security arose, of every employer (within the meaning set out in Article 2 of the Pensions (Northern Ireland) Order 2005 and regulations made thereunder) in relation to the Scheme, were a debt under Article  75(2) of the Pensions (Northern </w:t>
            </w:r>
            <w:r>
              <w:lastRenderedPageBreak/>
              <w:t>Ireland) Order 1995 to have become due on that date, or to (B) the lower of the amount referred to in (A) and a fixed amount (“</w:t>
            </w:r>
            <w:r>
              <w:rPr>
                <w:b/>
              </w:rPr>
              <w:t>G</w:t>
            </w:r>
            <w:r>
              <w:t>”).</w:t>
            </w:r>
          </w:p>
          <w:p w14:paraId="48E26A1C" w14:textId="77777777" w:rsidR="0078267A" w:rsidRDefault="0078267A">
            <w:pPr>
              <w:pStyle w:val="AODocTxtL2"/>
              <w:spacing w:before="0" w:line="240" w:lineRule="auto"/>
              <w:ind w:left="0"/>
            </w:pPr>
            <w:r>
              <w:t xml:space="preserve"> </w:t>
            </w:r>
          </w:p>
        </w:tc>
        <w:tc>
          <w:tcPr>
            <w:tcW w:w="3685" w:type="dxa"/>
            <w:shd w:val="clear" w:color="auto" w:fill="auto"/>
          </w:tcPr>
          <w:p w14:paraId="48E26A1D" w14:textId="087089B8" w:rsidR="0078267A" w:rsidRDefault="0078267A">
            <w:pPr>
              <w:pStyle w:val="AODocTxtL2"/>
              <w:spacing w:before="0" w:line="240" w:lineRule="auto"/>
              <w:ind w:left="0"/>
            </w:pPr>
            <w:r>
              <w:lastRenderedPageBreak/>
              <w:t xml:space="preserve">The lowest non-negative amount which, when added to the assets of the Scheme, would result in the Scheme being at least 125 per cent. funded (as calculated under Article 162 of the Pensions (Northern Ireland) </w:t>
            </w:r>
            <w:r w:rsidR="003F5566">
              <w:t>Order 2005</w:t>
            </w:r>
            <w:r>
              <w:t xml:space="preserve"> on the Measurement Date, based on the assets and liabilities of the Scheme as set out in the most recent Eligible Valuation prior to the Measurement Date and adding any </w:t>
            </w:r>
            <w:r>
              <w:lastRenderedPageBreak/>
              <w:t>Eligible Deficit-Reduction Contributions as at that Measurement Date; or, where (B) applies, the lower of such amount and G.</w:t>
            </w:r>
          </w:p>
        </w:tc>
      </w:tr>
    </w:tbl>
    <w:p w14:paraId="48E26A1F" w14:textId="77777777" w:rsidR="0078267A" w:rsidRDefault="0078267A" w:rsidP="00277B1D">
      <w:pPr>
        <w:pStyle w:val="AOHead3"/>
        <w:numPr>
          <w:ilvl w:val="2"/>
          <w:numId w:val="29"/>
        </w:numPr>
        <w:ind w:left="1417"/>
      </w:pPr>
      <w:r>
        <w:lastRenderedPageBreak/>
        <w:t>in respect of a Pension Protection Fund Recognised Arrangement which is a letter of credit or a bank guarantee issued by a Regulated Entity, the face amount of that letter of credit or bank guarantee.</w:t>
      </w:r>
    </w:p>
    <w:p w14:paraId="48E26A20" w14:textId="77777777" w:rsidR="0078267A" w:rsidRDefault="0078267A">
      <w:pPr>
        <w:pStyle w:val="AOHead3"/>
        <w:numPr>
          <w:ilvl w:val="0"/>
          <w:numId w:val="0"/>
        </w:numPr>
        <w:ind w:left="720"/>
      </w:pPr>
      <w:r>
        <w:rPr>
          <w:b/>
        </w:rPr>
        <w:t xml:space="preserve">Deficit-Reduction Contributions </w:t>
      </w:r>
      <w:r>
        <w:t>means deficit-reduction contributions made to the Scheme calculated on the basis specified by the Pension Protection Fund in its most recently published policies.</w:t>
      </w:r>
    </w:p>
    <w:p w14:paraId="48E26A21" w14:textId="77777777" w:rsidR="0078267A" w:rsidRDefault="0078267A">
      <w:pPr>
        <w:pStyle w:val="AODefHead"/>
      </w:pPr>
      <w:r>
        <w:rPr>
          <w:b/>
        </w:rPr>
        <w:t>Eligible Deficit-Reduction Contributions</w:t>
      </w:r>
      <w:r>
        <w:t xml:space="preserve"> as at a Measurement Date means any Deficit-Reduction Contributions made or to be made to the Scheme between:</w:t>
      </w:r>
    </w:p>
    <w:p w14:paraId="48E26A22" w14:textId="77777777" w:rsidR="0078267A" w:rsidRDefault="0078267A">
      <w:pPr>
        <w:pStyle w:val="AODefPara"/>
        <w:numPr>
          <w:ilvl w:val="2"/>
          <w:numId w:val="2"/>
        </w:numPr>
      </w:pPr>
      <w:r>
        <w:t>the date of the most recent Eligible Valuation prior to the Measurement Date; and</w:t>
      </w:r>
    </w:p>
    <w:p w14:paraId="48E26A23" w14:textId="77777777" w:rsidR="0078267A" w:rsidRDefault="0078267A">
      <w:pPr>
        <w:pStyle w:val="AODefPara"/>
        <w:numPr>
          <w:ilvl w:val="2"/>
          <w:numId w:val="2"/>
        </w:numPr>
      </w:pPr>
      <w:r>
        <w:t>the Measurement Date, provided that:</w:t>
      </w:r>
    </w:p>
    <w:p w14:paraId="48E26A24" w14:textId="77777777" w:rsidR="0078267A" w:rsidRDefault="0078267A">
      <w:pPr>
        <w:pStyle w:val="AODefPara"/>
        <w:numPr>
          <w:ilvl w:val="5"/>
          <w:numId w:val="2"/>
        </w:numPr>
      </w:pPr>
      <w:r>
        <w:t>the Eligible Deficit-Reduction Contributions as at a Reference Date shall only include Deficit-Reduction Contributions which were validly certified to the Pension Protection Fund in accordance with its policies no later than 6 days after that Reference Date; and</w:t>
      </w:r>
    </w:p>
    <w:p w14:paraId="48E26A25" w14:textId="77777777" w:rsidR="0078267A" w:rsidRDefault="0078267A">
      <w:pPr>
        <w:pStyle w:val="AODefPara"/>
        <w:numPr>
          <w:ilvl w:val="5"/>
          <w:numId w:val="2"/>
        </w:numPr>
      </w:pPr>
      <w:r>
        <w:t xml:space="preserve">the Eligible Deficit-Reduction Contributions as at an Implementation Date shall comprise all Deficit-Reduction Contributions certified by the Scheme Actuary pursuant to Paragraph </w:t>
      </w:r>
      <w:r>
        <w:fldChar w:fldCharType="begin"/>
      </w:r>
      <w:r>
        <w:instrText xml:space="preserve"> REF _Ref141640371 \r \h </w:instrText>
      </w:r>
      <w:r>
        <w:fldChar w:fldCharType="separate"/>
      </w:r>
      <w:r w:rsidR="007C0DFF">
        <w:t>2(b)</w:t>
      </w:r>
      <w:r>
        <w:fldChar w:fldCharType="end"/>
      </w:r>
      <w:r>
        <w:t xml:space="preserve"> below. </w:t>
      </w:r>
    </w:p>
    <w:p w14:paraId="48E26A26" w14:textId="77777777" w:rsidR="0078267A" w:rsidRDefault="0078267A">
      <w:pPr>
        <w:pStyle w:val="AODefHead"/>
      </w:pPr>
      <w:r>
        <w:rPr>
          <w:b/>
        </w:rPr>
        <w:t>Eligible Valuation</w:t>
      </w:r>
      <w:r>
        <w:t xml:space="preserve"> means: </w:t>
      </w:r>
    </w:p>
    <w:p w14:paraId="48E26A27" w14:textId="77777777" w:rsidR="0078267A" w:rsidRDefault="0078267A">
      <w:pPr>
        <w:pStyle w:val="AOHead3"/>
        <w:numPr>
          <w:ilvl w:val="2"/>
          <w:numId w:val="22"/>
        </w:numPr>
      </w:pPr>
      <w:r>
        <w:t>in relation to the assets or liabilities of the Scheme, either:</w:t>
      </w:r>
    </w:p>
    <w:p w14:paraId="48E26A28" w14:textId="77777777" w:rsidR="0078267A" w:rsidRDefault="0078267A">
      <w:pPr>
        <w:pStyle w:val="AOHead4"/>
        <w:numPr>
          <w:ilvl w:val="3"/>
          <w:numId w:val="22"/>
        </w:numPr>
      </w:pPr>
      <w:r>
        <w:t>a valuation of those assets and liabilities carried out on the basis set out in Article 162 of the Pensions (Northern Ireland) Order 2005 and which has been provided to the Pension Protection Fund in accordance with Article 162 of the Pensions (Northern Ireland) Order 2005; or</w:t>
      </w:r>
    </w:p>
    <w:p w14:paraId="48E26A29" w14:textId="77777777" w:rsidR="0078267A" w:rsidRDefault="0078267A">
      <w:pPr>
        <w:pStyle w:val="AOHead4"/>
        <w:numPr>
          <w:ilvl w:val="3"/>
          <w:numId w:val="22"/>
        </w:numPr>
      </w:pPr>
      <w:r>
        <w:t>a statement provided to the Trustees by the Scheme Actuary, setting out prudent approximations as to the asset and liability figures which would have resulted if the Scheme Actuary had conducted a valuation on the basis set out in Article 162 of the Pensions (Northern Ireland) Order 2005 as at a specific date; and</w:t>
      </w:r>
    </w:p>
    <w:p w14:paraId="48E26A2A" w14:textId="77777777" w:rsidR="0078267A" w:rsidRDefault="0078267A" w:rsidP="00277B1D">
      <w:pPr>
        <w:pStyle w:val="AOHead3"/>
        <w:numPr>
          <w:ilvl w:val="2"/>
          <w:numId w:val="29"/>
        </w:numPr>
      </w:pPr>
      <w:r>
        <w:t>in relation to an asset charged in favour of the Trustees, a valuation of that asset which complies with all requirements published by the Pension Protection Fund (whether in relation to the date or method of the valuation or otherwise) for the recognition of security over such an asset for the purposes of calculating the risk-based levy in accordance with Part III of the Pensions (Northern Ireland) Order  2005 and which has been certified to the Pension Protection Fund in accordance with those requirements,</w:t>
      </w:r>
    </w:p>
    <w:p w14:paraId="48E26A2B" w14:textId="77777777" w:rsidR="0078267A" w:rsidRDefault="0078267A">
      <w:pPr>
        <w:pStyle w:val="AODocTxtL1"/>
      </w:pPr>
      <w:r>
        <w:lastRenderedPageBreak/>
        <w:t>and references to “the most recent Eligible Valuation prior to” a date shall mean the Eligible Valuation which was so provided or certified on or prior to, and whose effective date is closest to, that date.</w:t>
      </w:r>
    </w:p>
    <w:p w14:paraId="48E26A2C" w14:textId="77777777" w:rsidR="0078267A" w:rsidRDefault="0078267A">
      <w:pPr>
        <w:pStyle w:val="AODocTxtL1"/>
        <w:rPr>
          <w:b/>
        </w:rPr>
      </w:pPr>
      <w:r>
        <w:rPr>
          <w:b/>
        </w:rPr>
        <w:t>L</w:t>
      </w:r>
      <w:r>
        <w:rPr>
          <w:b/>
          <w:vertAlign w:val="subscript"/>
        </w:rPr>
        <w:t>0</w:t>
      </w:r>
      <w:r>
        <w:rPr>
          <w:b/>
        </w:rPr>
        <w:t xml:space="preserve"> </w:t>
      </w:r>
      <w:r>
        <w:t>means the total liabilities of the Scheme as set out in the most recent Eligible Valuation prior to a Reference Date.</w:t>
      </w:r>
    </w:p>
    <w:p w14:paraId="48E26A2D" w14:textId="77777777" w:rsidR="0078267A" w:rsidRDefault="0078267A">
      <w:pPr>
        <w:pStyle w:val="AODocTxtL1"/>
        <w:rPr>
          <w:b/>
        </w:rPr>
      </w:pPr>
      <w:r>
        <w:rPr>
          <w:b/>
        </w:rPr>
        <w:t>L</w:t>
      </w:r>
      <w:r>
        <w:rPr>
          <w:b/>
          <w:vertAlign w:val="subscript"/>
        </w:rPr>
        <w:t>1</w:t>
      </w:r>
      <w:r>
        <w:rPr>
          <w:b/>
        </w:rPr>
        <w:t xml:space="preserve"> </w:t>
      </w:r>
      <w:r>
        <w:t>means the total liabilities of the Scheme as set out in the most recent Eligible Valuation prior to an Implementation Date.</w:t>
      </w:r>
    </w:p>
    <w:p w14:paraId="48E26A2E" w14:textId="77777777" w:rsidR="0078267A" w:rsidRDefault="0078267A">
      <w:pPr>
        <w:pStyle w:val="AOHead3"/>
        <w:numPr>
          <w:ilvl w:val="0"/>
          <w:numId w:val="0"/>
        </w:numPr>
        <w:ind w:left="720"/>
      </w:pPr>
      <w:r>
        <w:rPr>
          <w:b/>
        </w:rPr>
        <w:t>Measurement Date</w:t>
      </w:r>
      <w:r>
        <w:t xml:space="preserve"> means the date on which any of the variables in this Schedule is measured. </w:t>
      </w:r>
    </w:p>
    <w:p w14:paraId="48E26A2F" w14:textId="77777777" w:rsidR="0078267A" w:rsidRDefault="0078267A">
      <w:pPr>
        <w:pStyle w:val="AODefPara"/>
        <w:numPr>
          <w:ilvl w:val="0"/>
          <w:numId w:val="0"/>
        </w:numPr>
        <w:ind w:left="720"/>
      </w:pPr>
      <w:r>
        <w:rPr>
          <w:b/>
        </w:rPr>
        <w:t>N</w:t>
      </w:r>
      <w:r>
        <w:rPr>
          <w:b/>
          <w:vertAlign w:val="subscript"/>
        </w:rPr>
        <w:t>0</w:t>
      </w:r>
      <w:r>
        <w:rPr>
          <w:b/>
        </w:rPr>
        <w:t xml:space="preserve"> </w:t>
      </w:r>
      <w:r>
        <w:t>means the aggregate Deemed Value as at a Reference Date of all Pension Protection Fund Recognised Arrangements in respect of which the Scheme benefited as at that Reference Date.</w:t>
      </w:r>
    </w:p>
    <w:p w14:paraId="48E26A30" w14:textId="77777777" w:rsidR="0078267A" w:rsidRDefault="0078267A">
      <w:pPr>
        <w:pStyle w:val="AODefPara"/>
        <w:numPr>
          <w:ilvl w:val="0"/>
          <w:numId w:val="0"/>
        </w:numPr>
        <w:ind w:left="720"/>
      </w:pPr>
      <w:r>
        <w:rPr>
          <w:b/>
        </w:rPr>
        <w:t>N</w:t>
      </w:r>
      <w:r>
        <w:rPr>
          <w:b/>
          <w:vertAlign w:val="subscript"/>
        </w:rPr>
        <w:t xml:space="preserve">1  </w:t>
      </w:r>
      <w:r>
        <w:t>means the aggregate Deemed Value immediately prior to an Implementation Date of all Pension Protection Fund Recognised Arrangements in respect of which the Scheme benefited immediately prior to that Implementation Date.</w:t>
      </w:r>
    </w:p>
    <w:p w14:paraId="48E26A31" w14:textId="77777777" w:rsidR="0078267A" w:rsidRDefault="0078267A">
      <w:pPr>
        <w:pStyle w:val="AODefPara"/>
        <w:numPr>
          <w:ilvl w:val="0"/>
          <w:numId w:val="0"/>
        </w:numPr>
        <w:ind w:left="720"/>
      </w:pPr>
      <w:r>
        <w:rPr>
          <w:b/>
        </w:rPr>
        <w:t>N</w:t>
      </w:r>
      <w:r>
        <w:rPr>
          <w:b/>
          <w:vertAlign w:val="subscript"/>
        </w:rPr>
        <w:t>2</w:t>
      </w:r>
      <w:r>
        <w:rPr>
          <w:b/>
        </w:rPr>
        <w:t xml:space="preserve"> </w:t>
      </w:r>
      <w:r>
        <w:t>means the aggregate Deemed Value as at an Implementation Date of all Pension Protection Fund Recognised Arrangements in respect of which the Scheme will benefit on and following that Implementation Date.</w:t>
      </w:r>
    </w:p>
    <w:p w14:paraId="48E26A32" w14:textId="215150E1" w:rsidR="0078267A" w:rsidRDefault="0078267A">
      <w:pPr>
        <w:pStyle w:val="AODefHead"/>
      </w:pPr>
      <w:r>
        <w:rPr>
          <w:b/>
        </w:rPr>
        <w:t>Pension Protection Fund Recognised Arrangement</w:t>
      </w:r>
      <w:r>
        <w:t xml:space="preserve"> means an arrangement constituted by an agreement in Pension Protection Fund Standard Form which satisfies all criteria specified by the Pension Protection Fund for recognition as a contingent asset for the purposes of calculating the risk-based levy in accordance with Part </w:t>
      </w:r>
      <w:r w:rsidR="003F5566">
        <w:t>III</w:t>
      </w:r>
      <w:r>
        <w:t xml:space="preserve"> of the Pensions (Northern Ireland) Order 2005 and which has been the subject of a valid certification to the Pension Protection Fund in Pension Protection Fund Standard Form which either: </w:t>
      </w:r>
    </w:p>
    <w:p w14:paraId="48E26A33" w14:textId="77777777" w:rsidR="0078267A" w:rsidRDefault="0078267A">
      <w:pPr>
        <w:pStyle w:val="AOHead3"/>
        <w:numPr>
          <w:ilvl w:val="2"/>
          <w:numId w:val="23"/>
        </w:numPr>
      </w:pPr>
      <w:r>
        <w:t>provides for security to be granted in favour of the Trustees over assets owned by the Compan[y]/[ies] or a third party; or</w:t>
      </w:r>
    </w:p>
    <w:p w14:paraId="48E26A34" w14:textId="77777777" w:rsidR="0078267A" w:rsidRDefault="0078267A">
      <w:pPr>
        <w:pStyle w:val="AODefHead"/>
      </w:pPr>
      <w:r>
        <w:t>(b)</w:t>
      </w:r>
      <w:r>
        <w:tab/>
        <w:t>is a bank guarantee or letter of credit issued by a Regulated Entity.</w:t>
      </w:r>
    </w:p>
    <w:p w14:paraId="48E26A35" w14:textId="77777777" w:rsidR="0078267A" w:rsidRDefault="0078267A">
      <w:pPr>
        <w:pStyle w:val="AODefPara"/>
      </w:pPr>
      <w:r>
        <w:rPr>
          <w:b/>
        </w:rPr>
        <w:t>Pension Protection Fund Standard Form</w:t>
      </w:r>
      <w:r>
        <w:t xml:space="preserve"> means, in relation to an agreement or a certificate, the standard form of that agreement or certificate most recently published by the Pension Protection Fund prior to the date on which that agreement was entered into or that certificate was given.</w:t>
      </w:r>
    </w:p>
    <w:p w14:paraId="48E26A36" w14:textId="77777777" w:rsidR="0078267A" w:rsidRDefault="0078267A">
      <w:pPr>
        <w:pStyle w:val="AODefPara"/>
      </w:pPr>
      <w:r>
        <w:rPr>
          <w:b/>
        </w:rPr>
        <w:t>Reference Date</w:t>
      </w:r>
      <w:r>
        <w:t xml:space="preserve"> means the 1 April immediately preceding any Proposal Date.</w:t>
      </w:r>
    </w:p>
    <w:p w14:paraId="48E26A37" w14:textId="77777777" w:rsidR="0078267A" w:rsidRDefault="0078267A">
      <w:pPr>
        <w:pStyle w:val="AODefPara"/>
      </w:pPr>
      <w:r>
        <w:rPr>
          <w:b/>
        </w:rPr>
        <w:t>Regulated Entity</w:t>
      </w:r>
      <w:r>
        <w:t xml:space="preserve"> means an entity which satisfies all criteria specified by the Pension Protection Fund for the issuer of a letter of credit or bank guarantee which will be recognised as a contingent asset for the purposes of calculating the risk-based levy in accordance with Part III of the Pensions (</w:t>
      </w:r>
      <w:smartTag w:uri="urn:schemas-microsoft-com:office:smarttags" w:element="country-region">
        <w:smartTag w:uri="urn:schemas-microsoft-com:office:smarttags" w:element="place">
          <w:r>
            <w:t>Northern Ireland</w:t>
          </w:r>
        </w:smartTag>
      </w:smartTag>
      <w:r>
        <w:t xml:space="preserve">) Order 2005.  </w:t>
      </w:r>
    </w:p>
    <w:p w14:paraId="48E26A38" w14:textId="77777777" w:rsidR="0078267A" w:rsidRDefault="0078267A">
      <w:pPr>
        <w:pStyle w:val="AOHead3"/>
        <w:numPr>
          <w:ilvl w:val="0"/>
          <w:numId w:val="0"/>
        </w:numPr>
        <w:ind w:left="720"/>
      </w:pPr>
      <w:r>
        <w:rPr>
          <w:b/>
        </w:rPr>
        <w:t>S</w:t>
      </w:r>
      <w:r>
        <w:rPr>
          <w:b/>
          <w:vertAlign w:val="subscript"/>
        </w:rPr>
        <w:t>0</w:t>
      </w:r>
      <w:r>
        <w:t xml:space="preserve"> means the assets of the Scheme as set out in the most recent Eligible Valuation prior to a Reference Date.</w:t>
      </w:r>
    </w:p>
    <w:p w14:paraId="48E26A39" w14:textId="77777777" w:rsidR="0078267A" w:rsidRDefault="0078267A">
      <w:pPr>
        <w:pStyle w:val="AOHead3"/>
        <w:numPr>
          <w:ilvl w:val="0"/>
          <w:numId w:val="0"/>
        </w:numPr>
        <w:ind w:left="720"/>
      </w:pPr>
      <w:r>
        <w:rPr>
          <w:b/>
        </w:rPr>
        <w:t>S</w:t>
      </w:r>
      <w:r>
        <w:rPr>
          <w:b/>
          <w:vertAlign w:val="subscript"/>
        </w:rPr>
        <w:t>1</w:t>
      </w:r>
      <w:r>
        <w:t xml:space="preserve"> means the assets of the Scheme as set out in the most recent Eligible Valuation prior to an Implementation Date.</w:t>
      </w:r>
    </w:p>
    <w:p w14:paraId="48E26A3A" w14:textId="77777777" w:rsidR="0078267A" w:rsidRDefault="0078267A">
      <w:pPr>
        <w:pStyle w:val="AOHead3"/>
        <w:numPr>
          <w:ilvl w:val="0"/>
          <w:numId w:val="0"/>
        </w:numPr>
        <w:ind w:left="720"/>
      </w:pPr>
      <w:r>
        <w:rPr>
          <w:b/>
        </w:rPr>
        <w:lastRenderedPageBreak/>
        <w:t>Scheme Actuary</w:t>
      </w:r>
      <w:r>
        <w:t xml:space="preserve"> means the actuary to the Scheme.</w:t>
      </w:r>
    </w:p>
    <w:p w14:paraId="48E26A3B" w14:textId="77777777" w:rsidR="0078267A" w:rsidRDefault="0078267A">
      <w:pPr>
        <w:pStyle w:val="AOGenNum2"/>
      </w:pPr>
      <w:bookmarkStart w:id="141" w:name="_Ref141640317"/>
      <w:r>
        <w:t>Content of Proposals</w:t>
      </w:r>
      <w:bookmarkEnd w:id="141"/>
    </w:p>
    <w:p w14:paraId="48E26A3C" w14:textId="77777777" w:rsidR="0078267A" w:rsidRDefault="0078267A">
      <w:pPr>
        <w:pStyle w:val="AOGenNum2List"/>
      </w:pPr>
      <w:r>
        <w:t xml:space="preserve">In addition to the matters referred to in Paragraph (a) of Clause </w:t>
      </w:r>
      <w:r>
        <w:fldChar w:fldCharType="begin"/>
      </w:r>
      <w:r>
        <w:instrText xml:space="preserve"> REF _Ref125532806 \r \h </w:instrText>
      </w:r>
      <w:r>
        <w:fldChar w:fldCharType="separate"/>
      </w:r>
      <w:r w:rsidR="007C0DFF">
        <w:t>18</w:t>
      </w:r>
      <w:r>
        <w:fldChar w:fldCharType="end"/>
      </w:r>
      <w:r>
        <w:t xml:space="preserve"> (Amendments), the Proposals may include details of any new Pension Protection Fund Recognised Arrangement(s) that are proposed to come into force on or prior to the relevant Implementation Date.</w:t>
      </w:r>
    </w:p>
    <w:p w14:paraId="48E26A3D" w14:textId="77777777" w:rsidR="0078267A" w:rsidRDefault="0078267A">
      <w:pPr>
        <w:pStyle w:val="AOGenNum2List"/>
      </w:pPr>
      <w:bookmarkStart w:id="142" w:name="_Ref141640371"/>
      <w:r>
        <w:t>As part of the Proposals, the Chargor may require the Trustees to take into account any contributions made or to be made to the Scheme between:</w:t>
      </w:r>
      <w:bookmarkEnd w:id="142"/>
    </w:p>
    <w:p w14:paraId="48E26A3E" w14:textId="77777777" w:rsidR="0078267A" w:rsidRDefault="0078267A">
      <w:pPr>
        <w:pStyle w:val="AOGenNum2List"/>
        <w:numPr>
          <w:ilvl w:val="4"/>
          <w:numId w:val="10"/>
        </w:numPr>
      </w:pPr>
      <w:r>
        <w:t>the date of the most recent Eligible Valuation prior to the relevant Implementation Date; and</w:t>
      </w:r>
    </w:p>
    <w:p w14:paraId="48E26A3F" w14:textId="77777777" w:rsidR="0078267A" w:rsidRDefault="0078267A">
      <w:pPr>
        <w:pStyle w:val="AOGenNum2List"/>
        <w:numPr>
          <w:ilvl w:val="4"/>
          <w:numId w:val="10"/>
        </w:numPr>
      </w:pPr>
      <w:r>
        <w:t xml:space="preserve">the relevant Implementation Date.  </w:t>
      </w:r>
    </w:p>
    <w:p w14:paraId="48E26A40" w14:textId="77777777" w:rsidR="0078267A" w:rsidRDefault="0078267A">
      <w:pPr>
        <w:pStyle w:val="AOGenNum2List"/>
        <w:numPr>
          <w:ilvl w:val="0"/>
          <w:numId w:val="0"/>
        </w:numPr>
        <w:ind w:left="720"/>
      </w:pPr>
      <w:r>
        <w:t xml:space="preserve">In such circumstances the Trustees shall obtain, at the Chargor's expense and prior to the relevant Implementation Date, a statement from the Scheme Actuary as to the amount of such contributions which qualify as Deficit-Reduction Contributions.  Without prejudice to Paragraph </w:t>
      </w:r>
      <w:r>
        <w:fldChar w:fldCharType="begin"/>
      </w:r>
      <w:r>
        <w:instrText xml:space="preserve"> REF _Ref141640328 \r \h </w:instrText>
      </w:r>
      <w:r>
        <w:fldChar w:fldCharType="separate"/>
      </w:r>
      <w:r w:rsidR="007C0DFF">
        <w:t>3</w:t>
      </w:r>
      <w:r>
        <w:fldChar w:fldCharType="end"/>
      </w:r>
      <w:r>
        <w:t xml:space="preserve"> below, the Trustees shall not be required to implement the Proposals unless all the contributions on which such statement is based are actually received in full by the Scheme no later than the relevant Implementation Date.</w:t>
      </w:r>
    </w:p>
    <w:p w14:paraId="48E26A41" w14:textId="77777777" w:rsidR="0078267A" w:rsidRDefault="0078267A">
      <w:pPr>
        <w:pStyle w:val="AOGenNum2"/>
      </w:pPr>
      <w:bookmarkStart w:id="143" w:name="_Ref141640328"/>
      <w:r>
        <w:t>Criteria</w:t>
      </w:r>
      <w:bookmarkEnd w:id="143"/>
    </w:p>
    <w:p w14:paraId="48E26A42" w14:textId="77777777" w:rsidR="0078267A" w:rsidRDefault="0078267A">
      <w:pPr>
        <w:pStyle w:val="AOGenNum2List"/>
      </w:pPr>
      <w:bookmarkStart w:id="144" w:name="_Ref141640398"/>
      <w:r>
        <w:t>The Trustees' consent to any Proposals may not be unreasonably withheld or delayed where such Proposals satisfy the following requirements:</w:t>
      </w:r>
      <w:bookmarkEnd w:id="144"/>
    </w:p>
    <w:p w14:paraId="48E26A43" w14:textId="4798919E" w:rsidR="0078267A" w:rsidRDefault="000B09F3">
      <w:pPr>
        <w:pStyle w:val="AOGenNum2List"/>
        <w:numPr>
          <w:ilvl w:val="0"/>
          <w:numId w:val="0"/>
        </w:numPr>
        <w:ind w:left="720" w:hanging="188"/>
      </w:pPr>
      <w:r>
        <w:rPr>
          <w:noProof/>
          <w:lang w:eastAsia="en-GB"/>
        </w:rPr>
        <mc:AlternateContent>
          <mc:Choice Requires="wpc">
            <w:drawing>
              <wp:inline distT="0" distB="0" distL="0" distR="0" wp14:anchorId="18EB97B3" wp14:editId="21277224">
                <wp:extent cx="1181100" cy="350520"/>
                <wp:effectExtent l="0" t="0" r="635" b="0"/>
                <wp:docPr id="60" name="Canvas 6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5" name="Rectangle 57"/>
                        <wps:cNvSpPr>
                          <a:spLocks noChangeArrowheads="1"/>
                        </wps:cNvSpPr>
                        <wps:spPr bwMode="auto">
                          <a:xfrm>
                            <a:off x="533400" y="0"/>
                            <a:ext cx="161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C6619" w14:textId="77777777" w:rsidR="006718D9" w:rsidRDefault="006718D9">
                              <w:r>
                                <w:rPr>
                                  <w:color w:val="000000"/>
                                  <w:sz w:val="24"/>
                                  <w:szCs w:val="24"/>
                                  <w:lang w:val="en-US"/>
                                </w:rPr>
                                <w:t>N</w:t>
                              </w:r>
                              <w:r>
                                <w:rPr>
                                  <w:color w:val="000000"/>
                                  <w:sz w:val="24"/>
                                  <w:szCs w:val="24"/>
                                  <w:vertAlign w:val="subscript"/>
                                  <w:lang w:val="en-US"/>
                                </w:rPr>
                                <w:t>1</w:t>
                              </w:r>
                            </w:p>
                          </w:txbxContent>
                        </wps:txbx>
                        <wps:bodyPr rot="0" vert="horz" wrap="none" lIns="0" tIns="0" rIns="0" bIns="0" anchor="t" anchorCtr="0" upright="1">
                          <a:spAutoFit/>
                        </wps:bodyPr>
                      </wps:wsp>
                      <wps:wsp>
                        <wps:cNvPr id="56" name="Rectangle 58"/>
                        <wps:cNvSpPr>
                          <a:spLocks noChangeArrowheads="1"/>
                        </wps:cNvSpPr>
                        <wps:spPr bwMode="auto">
                          <a:xfrm>
                            <a:off x="964565" y="111760"/>
                            <a:ext cx="635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751F4" w14:textId="77777777" w:rsidR="006718D9" w:rsidRDefault="006718D9"/>
                          </w:txbxContent>
                        </wps:txbx>
                        <wps:bodyPr rot="0" vert="horz" wrap="none" lIns="0" tIns="0" rIns="0" bIns="0" anchor="t" anchorCtr="0" upright="1">
                          <a:spAutoFit/>
                        </wps:bodyPr>
                      </wps:wsp>
                      <wps:wsp>
                        <wps:cNvPr id="57" name="Rectangle 61"/>
                        <wps:cNvSpPr>
                          <a:spLocks noChangeArrowheads="1"/>
                        </wps:cNvSpPr>
                        <wps:spPr bwMode="auto">
                          <a:xfrm>
                            <a:off x="142240" y="0"/>
                            <a:ext cx="1104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F2257" w14:textId="77777777" w:rsidR="006718D9" w:rsidRDefault="006718D9">
                              <w:r>
                                <w:rPr>
                                  <w:color w:val="000000"/>
                                  <w:sz w:val="24"/>
                                  <w:szCs w:val="24"/>
                                  <w:lang w:val="en-US"/>
                                </w:rPr>
                                <w:t>N</w:t>
                              </w:r>
                            </w:p>
                          </w:txbxContent>
                        </wps:txbx>
                        <wps:bodyPr rot="0" vert="horz" wrap="none" lIns="0" tIns="0" rIns="0" bIns="0" anchor="t" anchorCtr="0" upright="1">
                          <a:spAutoFit/>
                        </wps:bodyPr>
                      </wps:wsp>
                      <wps:wsp>
                        <wps:cNvPr id="58" name="Rectangle 69"/>
                        <wps:cNvSpPr>
                          <a:spLocks noChangeArrowheads="1"/>
                        </wps:cNvSpPr>
                        <wps:spPr bwMode="auto">
                          <a:xfrm>
                            <a:off x="284480" y="0"/>
                            <a:ext cx="450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CC9E0D" w14:textId="77777777" w:rsidR="006718D9" w:rsidRDefault="006718D9">
                              <w:pPr>
                                <w:rPr>
                                  <w:vertAlign w:val="subscript"/>
                                </w:rPr>
                              </w:pPr>
                              <w:r>
                                <w:rPr>
                                  <w:vertAlign w:val="subscript"/>
                                </w:rPr>
                                <w:t>2</w:t>
                              </w:r>
                            </w:p>
                          </w:txbxContent>
                        </wps:txbx>
                        <wps:bodyPr rot="0" vert="horz" wrap="none" lIns="0" tIns="0" rIns="0" bIns="0" anchor="t" anchorCtr="0" upright="1">
                          <a:spAutoFit/>
                        </wps:bodyPr>
                      </wps:wsp>
                      <wps:wsp>
                        <wps:cNvPr id="59" name="Rectangle 72"/>
                        <wps:cNvSpPr>
                          <a:spLocks noChangeArrowheads="1"/>
                        </wps:cNvSpPr>
                        <wps:spPr bwMode="auto">
                          <a:xfrm>
                            <a:off x="382270" y="0"/>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CA8ED" w14:textId="77777777" w:rsidR="006718D9" w:rsidRDefault="006718D9">
                              <w:r>
                                <w:rPr>
                                  <w:rFonts w:ascii="Symbol" w:hAnsi="Symbol" w:cs="Symbol"/>
                                  <w:color w:val="000000"/>
                                  <w:sz w:val="24"/>
                                  <w:szCs w:val="24"/>
                                  <w:lang w:val="en-US"/>
                                </w:rPr>
                                <w:t></w:t>
                              </w:r>
                            </w:p>
                          </w:txbxContent>
                        </wps:txbx>
                        <wps:bodyPr rot="0" vert="horz" wrap="none" lIns="0" tIns="0" rIns="0" bIns="0" anchor="t" anchorCtr="0" upright="1">
                          <a:spAutoFit/>
                        </wps:bodyPr>
                      </wps:wsp>
                    </wpc:wpc>
                  </a:graphicData>
                </a:graphic>
              </wp:inline>
            </w:drawing>
          </mc:Choice>
          <mc:Fallback>
            <w:pict>
              <v:group w14:anchorId="18EB97B3" id="Canvas 60" o:spid="_x0000_s1026" editas="canvas" style="width:93pt;height:27.6pt;mso-position-horizontal-relative:char;mso-position-vertical-relative:line" coordsize="11811,3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&#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1811;height:3505;visibility:visible;mso-wrap-style:square">
                  <v:fill o:detectmouseclick="t"/>
                  <v:path o:connecttype="none"/>
                </v:shape>
                <v:rect id="Rectangle 57" o:spid="_x0000_s1028" style="position:absolute;left:5334;width:161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E9C6619" w14:textId="77777777" w:rsidR="006718D9" w:rsidRDefault="006718D9">
                        <w:r>
                          <w:rPr>
                            <w:color w:val="000000"/>
                            <w:sz w:val="24"/>
                            <w:szCs w:val="24"/>
                            <w:lang w:val="en-US"/>
                          </w:rPr>
                          <w:t>N</w:t>
                        </w:r>
                        <w:r>
                          <w:rPr>
                            <w:color w:val="000000"/>
                            <w:sz w:val="24"/>
                            <w:szCs w:val="24"/>
                            <w:vertAlign w:val="subscript"/>
                            <w:lang w:val="en-US"/>
                          </w:rPr>
                          <w:t>1</w:t>
                        </w:r>
                      </w:p>
                    </w:txbxContent>
                  </v:textbox>
                </v:rect>
                <v:rect id="Rectangle 58" o:spid="_x0000_s1029" style="position:absolute;left:9645;top:1117;width:635;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44A751F4" w14:textId="77777777" w:rsidR="006718D9" w:rsidRDefault="006718D9"/>
                    </w:txbxContent>
                  </v:textbox>
                </v:rect>
                <v:rect id="Rectangle 61" o:spid="_x0000_s1030" style="position:absolute;left:1422;width:1105;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2E5F2257" w14:textId="77777777" w:rsidR="006718D9" w:rsidRDefault="006718D9">
                        <w:r>
                          <w:rPr>
                            <w:color w:val="000000"/>
                            <w:sz w:val="24"/>
                            <w:szCs w:val="24"/>
                            <w:lang w:val="en-US"/>
                          </w:rPr>
                          <w:t>N</w:t>
                        </w:r>
                      </w:p>
                    </w:txbxContent>
                  </v:textbox>
                </v:rect>
                <v:rect id="Rectangle 69" o:spid="_x0000_s1031" style="position:absolute;left:2844;width:451;height:16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4CCC9E0D" w14:textId="77777777" w:rsidR="006718D9" w:rsidRDefault="006718D9">
                        <w:pPr>
                          <w:rPr>
                            <w:vertAlign w:val="subscript"/>
                          </w:rPr>
                        </w:pPr>
                        <w:r>
                          <w:rPr>
                            <w:vertAlign w:val="subscript"/>
                          </w:rPr>
                          <w:t>2</w:t>
                        </w:r>
                      </w:p>
                    </w:txbxContent>
                  </v:textbox>
                </v:rect>
                <v:rect id="Rectangle 72" o:spid="_x0000_s1032" style="position:absolute;left:3822;width:838;height:18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647CA8ED" w14:textId="77777777" w:rsidR="006718D9" w:rsidRDefault="006718D9">
                        <w:r>
                          <w:rPr>
                            <w:rFonts w:ascii="Symbol" w:hAnsi="Symbol" w:cs="Symbol"/>
                            <w:color w:val="000000"/>
                            <w:sz w:val="24"/>
                            <w:szCs w:val="24"/>
                            <w:lang w:val="en-US"/>
                          </w:rPr>
                          <w:t></w:t>
                        </w:r>
                      </w:p>
                    </w:txbxContent>
                  </v:textbox>
                </v:rect>
                <w10:anchorlock/>
              </v:group>
            </w:pict>
          </mc:Fallback>
        </mc:AlternateContent>
      </w:r>
      <w:r w:rsidR="0078267A">
        <w:br/>
        <w:t>OR</w:t>
      </w:r>
    </w:p>
    <w:p w14:paraId="48E26A44" w14:textId="0BFC85D1" w:rsidR="0078267A" w:rsidRDefault="00554095">
      <w:pPr>
        <w:pStyle w:val="AODocTxtL1"/>
      </w:pPr>
      <w:r>
        <w:rPr>
          <w:noProof/>
          <w:lang w:eastAsia="en-GB"/>
        </w:rPr>
        <mc:AlternateContent>
          <mc:Choice Requires="wpc">
            <w:drawing>
              <wp:inline distT="0" distB="0" distL="0" distR="0" wp14:anchorId="48E26A75" wp14:editId="524A6B20">
                <wp:extent cx="1714500" cy="432435"/>
                <wp:effectExtent l="0" t="0" r="0" b="0"/>
                <wp:docPr id="48"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0" name="Line 5"/>
                        <wps:cNvCnPr/>
                        <wps:spPr bwMode="auto">
                          <a:xfrm>
                            <a:off x="25400" y="208915"/>
                            <a:ext cx="72072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1" name="Line 6"/>
                        <wps:cNvCnPr/>
                        <wps:spPr bwMode="auto">
                          <a:xfrm>
                            <a:off x="905510" y="208915"/>
                            <a:ext cx="7778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 name="Rectangle 7"/>
                        <wps:cNvSpPr>
                          <a:spLocks noChangeArrowheads="1"/>
                        </wps:cNvSpPr>
                        <wps:spPr bwMode="auto">
                          <a:xfrm>
                            <a:off x="1330325" y="28575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AB" w14:textId="77777777" w:rsidR="00F36285" w:rsidRDefault="00F36285">
                              <w:r>
                                <w:rPr>
                                  <w:color w:val="000000"/>
                                  <w:sz w:val="14"/>
                                  <w:szCs w:val="14"/>
                                  <w:lang w:val="en-US"/>
                                </w:rPr>
                                <w:t>0</w:t>
                              </w:r>
                            </w:p>
                          </w:txbxContent>
                        </wps:txbx>
                        <wps:bodyPr rot="0" vert="horz" wrap="none" lIns="0" tIns="0" rIns="0" bIns="0" anchor="t" anchorCtr="0" upright="1">
                          <a:spAutoFit/>
                        </wps:bodyPr>
                      </wps:wsp>
                      <wps:wsp>
                        <wps:cNvPr id="23" name="Rectangle 8"/>
                        <wps:cNvSpPr>
                          <a:spLocks noChangeArrowheads="1"/>
                        </wps:cNvSpPr>
                        <wps:spPr bwMode="auto">
                          <a:xfrm>
                            <a:off x="1630680" y="7239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AC" w14:textId="77777777" w:rsidR="00F36285" w:rsidRDefault="00F36285">
                              <w:r>
                                <w:rPr>
                                  <w:color w:val="000000"/>
                                  <w:sz w:val="14"/>
                                  <w:szCs w:val="14"/>
                                  <w:lang w:val="en-US"/>
                                </w:rPr>
                                <w:t>0</w:t>
                              </w:r>
                            </w:p>
                          </w:txbxContent>
                        </wps:txbx>
                        <wps:bodyPr rot="0" vert="horz" wrap="none" lIns="0" tIns="0" rIns="0" bIns="0" anchor="t" anchorCtr="0" upright="1">
                          <a:spAutoFit/>
                        </wps:bodyPr>
                      </wps:wsp>
                      <wps:wsp>
                        <wps:cNvPr id="24" name="Rectangle 9"/>
                        <wps:cNvSpPr>
                          <a:spLocks noChangeArrowheads="1"/>
                        </wps:cNvSpPr>
                        <wps:spPr bwMode="auto">
                          <a:xfrm>
                            <a:off x="1310005" y="7239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AD" w14:textId="77777777" w:rsidR="00F36285" w:rsidRDefault="00F36285">
                              <w:r>
                                <w:rPr>
                                  <w:color w:val="000000"/>
                                  <w:sz w:val="14"/>
                                  <w:szCs w:val="14"/>
                                  <w:lang w:val="en-US"/>
                                </w:rPr>
                                <w:t>0</w:t>
                              </w:r>
                            </w:p>
                          </w:txbxContent>
                        </wps:txbx>
                        <wps:bodyPr rot="0" vert="horz" wrap="none" lIns="0" tIns="0" rIns="0" bIns="0" anchor="t" anchorCtr="0" upright="1">
                          <a:spAutoFit/>
                        </wps:bodyPr>
                      </wps:wsp>
                      <wps:wsp>
                        <wps:cNvPr id="25" name="Rectangle 10"/>
                        <wps:cNvSpPr>
                          <a:spLocks noChangeArrowheads="1"/>
                        </wps:cNvSpPr>
                        <wps:spPr bwMode="auto">
                          <a:xfrm>
                            <a:off x="1008380" y="7239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AE" w14:textId="77777777" w:rsidR="00F36285" w:rsidRDefault="00F36285">
                              <w:r>
                                <w:rPr>
                                  <w:color w:val="000000"/>
                                  <w:sz w:val="14"/>
                                  <w:szCs w:val="14"/>
                                  <w:lang w:val="en-US"/>
                                </w:rPr>
                                <w:t>0</w:t>
                              </w:r>
                            </w:p>
                          </w:txbxContent>
                        </wps:txbx>
                        <wps:bodyPr rot="0" vert="horz" wrap="none" lIns="0" tIns="0" rIns="0" bIns="0" anchor="t" anchorCtr="0" upright="1">
                          <a:spAutoFit/>
                        </wps:bodyPr>
                      </wps:wsp>
                      <wps:wsp>
                        <wps:cNvPr id="26" name="Rectangle 11"/>
                        <wps:cNvSpPr>
                          <a:spLocks noChangeArrowheads="1"/>
                        </wps:cNvSpPr>
                        <wps:spPr bwMode="auto">
                          <a:xfrm>
                            <a:off x="413385" y="28575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AF" w14:textId="77777777" w:rsidR="00F36285" w:rsidRDefault="00F36285">
                              <w:r>
                                <w:rPr>
                                  <w:color w:val="000000"/>
                                  <w:sz w:val="14"/>
                                  <w:szCs w:val="14"/>
                                  <w:lang w:val="en-US"/>
                                </w:rPr>
                                <w:t>1</w:t>
                              </w:r>
                            </w:p>
                          </w:txbxContent>
                        </wps:txbx>
                        <wps:bodyPr rot="0" vert="horz" wrap="none" lIns="0" tIns="0" rIns="0" bIns="0" anchor="t" anchorCtr="0" upright="1">
                          <a:spAutoFit/>
                        </wps:bodyPr>
                      </wps:wsp>
                      <wps:wsp>
                        <wps:cNvPr id="27" name="Rectangle 12"/>
                        <wps:cNvSpPr>
                          <a:spLocks noChangeArrowheads="1"/>
                        </wps:cNvSpPr>
                        <wps:spPr bwMode="auto">
                          <a:xfrm>
                            <a:off x="700405" y="7239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B0" w14:textId="77777777" w:rsidR="00F36285" w:rsidRDefault="00F36285">
                              <w:r>
                                <w:rPr>
                                  <w:color w:val="000000"/>
                                  <w:sz w:val="14"/>
                                  <w:szCs w:val="14"/>
                                  <w:lang w:val="en-US"/>
                                </w:rPr>
                                <w:t>2</w:t>
                              </w:r>
                            </w:p>
                          </w:txbxContent>
                        </wps:txbx>
                        <wps:bodyPr rot="0" vert="horz" wrap="none" lIns="0" tIns="0" rIns="0" bIns="0" anchor="t" anchorCtr="0" upright="1">
                          <a:spAutoFit/>
                        </wps:bodyPr>
                      </wps:wsp>
                      <wps:wsp>
                        <wps:cNvPr id="28" name="Rectangle 13"/>
                        <wps:cNvSpPr>
                          <a:spLocks noChangeArrowheads="1"/>
                        </wps:cNvSpPr>
                        <wps:spPr bwMode="auto">
                          <a:xfrm>
                            <a:off x="400050" y="7239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B1" w14:textId="77777777" w:rsidR="00F36285" w:rsidRDefault="00F36285">
                              <w:r>
                                <w:rPr>
                                  <w:color w:val="000000"/>
                                  <w:sz w:val="14"/>
                                  <w:szCs w:val="14"/>
                                  <w:lang w:val="en-US"/>
                                </w:rPr>
                                <w:t>1</w:t>
                              </w:r>
                            </w:p>
                          </w:txbxContent>
                        </wps:txbx>
                        <wps:bodyPr rot="0" vert="horz" wrap="none" lIns="0" tIns="0" rIns="0" bIns="0" anchor="t" anchorCtr="0" upright="1">
                          <a:spAutoFit/>
                        </wps:bodyPr>
                      </wps:wsp>
                      <wps:wsp>
                        <wps:cNvPr id="29" name="Rectangle 14"/>
                        <wps:cNvSpPr>
                          <a:spLocks noChangeArrowheads="1"/>
                        </wps:cNvSpPr>
                        <wps:spPr bwMode="auto">
                          <a:xfrm>
                            <a:off x="114300" y="7239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B2" w14:textId="77777777" w:rsidR="00F36285" w:rsidRDefault="00F36285">
                              <w:r>
                                <w:rPr>
                                  <w:color w:val="000000"/>
                                  <w:sz w:val="14"/>
                                  <w:szCs w:val="14"/>
                                  <w:lang w:val="en-US"/>
                                </w:rPr>
                                <w:t>1</w:t>
                              </w:r>
                            </w:p>
                          </w:txbxContent>
                        </wps:txbx>
                        <wps:bodyPr rot="0" vert="horz" wrap="none" lIns="0" tIns="0" rIns="0" bIns="0" anchor="t" anchorCtr="0" upright="1">
                          <a:spAutoFit/>
                        </wps:bodyPr>
                      </wps:wsp>
                      <wps:wsp>
                        <wps:cNvPr id="30" name="Rectangle 15"/>
                        <wps:cNvSpPr>
                          <a:spLocks noChangeArrowheads="1"/>
                        </wps:cNvSpPr>
                        <wps:spPr bwMode="auto">
                          <a:xfrm>
                            <a:off x="1216660" y="230505"/>
                            <a:ext cx="93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B3" w14:textId="77777777" w:rsidR="00F36285" w:rsidRDefault="00F36285">
                              <w:r>
                                <w:rPr>
                                  <w:color w:val="000000"/>
                                  <w:sz w:val="24"/>
                                  <w:szCs w:val="24"/>
                                  <w:lang w:val="en-US"/>
                                </w:rPr>
                                <w:t>L</w:t>
                              </w:r>
                            </w:p>
                          </w:txbxContent>
                        </wps:txbx>
                        <wps:bodyPr rot="0" vert="horz" wrap="none" lIns="0" tIns="0" rIns="0" bIns="0" anchor="t" anchorCtr="0" upright="1">
                          <a:spAutoFit/>
                        </wps:bodyPr>
                      </wps:wsp>
                      <wps:wsp>
                        <wps:cNvPr id="31" name="Rectangle 16"/>
                        <wps:cNvSpPr>
                          <a:spLocks noChangeArrowheads="1"/>
                        </wps:cNvSpPr>
                        <wps:spPr bwMode="auto">
                          <a:xfrm>
                            <a:off x="1497965" y="17145"/>
                            <a:ext cx="1104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B4" w14:textId="77777777" w:rsidR="00F36285" w:rsidRDefault="00F36285">
                              <w:r>
                                <w:rPr>
                                  <w:color w:val="000000"/>
                                  <w:sz w:val="24"/>
                                  <w:szCs w:val="24"/>
                                  <w:lang w:val="en-US"/>
                                </w:rPr>
                                <w:t>N</w:t>
                              </w:r>
                            </w:p>
                          </w:txbxContent>
                        </wps:txbx>
                        <wps:bodyPr rot="0" vert="horz" wrap="none" lIns="0" tIns="0" rIns="0" bIns="0" anchor="t" anchorCtr="0" upright="1">
                          <a:spAutoFit/>
                        </wps:bodyPr>
                      </wps:wsp>
                      <wps:wsp>
                        <wps:cNvPr id="32" name="Rectangle 17"/>
                        <wps:cNvSpPr>
                          <a:spLocks noChangeArrowheads="1"/>
                        </wps:cNvSpPr>
                        <wps:spPr bwMode="auto">
                          <a:xfrm>
                            <a:off x="1189355" y="17145"/>
                            <a:ext cx="1022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B5" w14:textId="77777777" w:rsidR="00F36285" w:rsidRDefault="00F36285">
                              <w:r>
                                <w:rPr>
                                  <w:color w:val="000000"/>
                                  <w:sz w:val="24"/>
                                  <w:szCs w:val="24"/>
                                  <w:lang w:val="en-US"/>
                                </w:rPr>
                                <w:t>C</w:t>
                              </w:r>
                            </w:p>
                          </w:txbxContent>
                        </wps:txbx>
                        <wps:bodyPr rot="0" vert="horz" wrap="none" lIns="0" tIns="0" rIns="0" bIns="0" anchor="t" anchorCtr="0" upright="1">
                          <a:spAutoFit/>
                        </wps:bodyPr>
                      </wps:wsp>
                      <wps:wsp>
                        <wps:cNvPr id="33" name="Rectangle 18"/>
                        <wps:cNvSpPr>
                          <a:spLocks noChangeArrowheads="1"/>
                        </wps:cNvSpPr>
                        <wps:spPr bwMode="auto">
                          <a:xfrm>
                            <a:off x="908685" y="17145"/>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B6" w14:textId="77777777" w:rsidR="00F36285" w:rsidRDefault="00F36285">
                              <w:r>
                                <w:rPr>
                                  <w:color w:val="000000"/>
                                  <w:sz w:val="24"/>
                                  <w:szCs w:val="24"/>
                                  <w:lang w:val="en-US"/>
                                </w:rPr>
                                <w:t>S</w:t>
                              </w:r>
                            </w:p>
                          </w:txbxContent>
                        </wps:txbx>
                        <wps:bodyPr rot="0" vert="horz" wrap="none" lIns="0" tIns="0" rIns="0" bIns="0" anchor="t" anchorCtr="0" upright="1">
                          <a:spAutoFit/>
                        </wps:bodyPr>
                      </wps:wsp>
                      <wps:wsp>
                        <wps:cNvPr id="35" name="Rectangle 19"/>
                        <wps:cNvSpPr>
                          <a:spLocks noChangeArrowheads="1"/>
                        </wps:cNvSpPr>
                        <wps:spPr bwMode="auto">
                          <a:xfrm>
                            <a:off x="322580" y="230505"/>
                            <a:ext cx="93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B7" w14:textId="77777777" w:rsidR="00F36285" w:rsidRDefault="00F36285">
                              <w:r>
                                <w:rPr>
                                  <w:color w:val="000000"/>
                                  <w:sz w:val="24"/>
                                  <w:szCs w:val="24"/>
                                  <w:lang w:val="en-US"/>
                                </w:rPr>
                                <w:t>L</w:t>
                              </w:r>
                            </w:p>
                          </w:txbxContent>
                        </wps:txbx>
                        <wps:bodyPr rot="0" vert="horz" wrap="none" lIns="0" tIns="0" rIns="0" bIns="0" anchor="t" anchorCtr="0" upright="1">
                          <a:spAutoFit/>
                        </wps:bodyPr>
                      </wps:wsp>
                      <wps:wsp>
                        <wps:cNvPr id="36" name="Rectangle 20"/>
                        <wps:cNvSpPr>
                          <a:spLocks noChangeArrowheads="1"/>
                        </wps:cNvSpPr>
                        <wps:spPr bwMode="auto">
                          <a:xfrm>
                            <a:off x="590550" y="17145"/>
                            <a:ext cx="1104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B8" w14:textId="77777777" w:rsidR="00F36285" w:rsidRDefault="00F36285">
                              <w:r>
                                <w:rPr>
                                  <w:color w:val="000000"/>
                                  <w:sz w:val="24"/>
                                  <w:szCs w:val="24"/>
                                  <w:lang w:val="en-US"/>
                                </w:rPr>
                                <w:t>N</w:t>
                              </w:r>
                            </w:p>
                          </w:txbxContent>
                        </wps:txbx>
                        <wps:bodyPr rot="0" vert="horz" wrap="none" lIns="0" tIns="0" rIns="0" bIns="0" anchor="t" anchorCtr="0" upright="1">
                          <a:spAutoFit/>
                        </wps:bodyPr>
                      </wps:wsp>
                      <wps:wsp>
                        <wps:cNvPr id="37" name="Rectangle 21"/>
                        <wps:cNvSpPr>
                          <a:spLocks noChangeArrowheads="1"/>
                        </wps:cNvSpPr>
                        <wps:spPr bwMode="auto">
                          <a:xfrm>
                            <a:off x="549910" y="17145"/>
                            <a:ext cx="387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B9" w14:textId="77777777" w:rsidR="00F36285" w:rsidRDefault="00F36285">
                              <w:r>
                                <w:rPr>
                                  <w:color w:val="000000"/>
                                  <w:sz w:val="24"/>
                                  <w:szCs w:val="24"/>
                                  <w:lang w:val="en-US"/>
                                </w:rPr>
                                <w:t xml:space="preserve"> </w:t>
                              </w:r>
                            </w:p>
                          </w:txbxContent>
                        </wps:txbx>
                        <wps:bodyPr rot="0" vert="horz" wrap="none" lIns="0" tIns="0" rIns="0" bIns="0" anchor="t" anchorCtr="0" upright="1">
                          <a:spAutoFit/>
                        </wps:bodyPr>
                      </wps:wsp>
                      <wps:wsp>
                        <wps:cNvPr id="38" name="Rectangle 22"/>
                        <wps:cNvSpPr>
                          <a:spLocks noChangeArrowheads="1"/>
                        </wps:cNvSpPr>
                        <wps:spPr bwMode="auto">
                          <a:xfrm>
                            <a:off x="433705" y="17145"/>
                            <a:ext cx="387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BA" w14:textId="77777777" w:rsidR="00F36285" w:rsidRDefault="00F36285">
                              <w:r>
                                <w:rPr>
                                  <w:color w:val="000000"/>
                                  <w:sz w:val="24"/>
                                  <w:szCs w:val="24"/>
                                  <w:lang w:val="en-US"/>
                                </w:rPr>
                                <w:t xml:space="preserve"> </w:t>
                              </w:r>
                            </w:p>
                          </w:txbxContent>
                        </wps:txbx>
                        <wps:bodyPr rot="0" vert="horz" wrap="none" lIns="0" tIns="0" rIns="0" bIns="0" anchor="t" anchorCtr="0" upright="1">
                          <a:spAutoFit/>
                        </wps:bodyPr>
                      </wps:wsp>
                      <wps:wsp>
                        <wps:cNvPr id="39" name="Rectangle 23"/>
                        <wps:cNvSpPr>
                          <a:spLocks noChangeArrowheads="1"/>
                        </wps:cNvSpPr>
                        <wps:spPr bwMode="auto">
                          <a:xfrm>
                            <a:off x="297815" y="17145"/>
                            <a:ext cx="1022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BB" w14:textId="77777777" w:rsidR="00F36285" w:rsidRDefault="00F36285">
                              <w:r>
                                <w:rPr>
                                  <w:color w:val="000000"/>
                                  <w:sz w:val="24"/>
                                  <w:szCs w:val="24"/>
                                  <w:lang w:val="en-US"/>
                                </w:rPr>
                                <w:t>C</w:t>
                              </w:r>
                            </w:p>
                          </w:txbxContent>
                        </wps:txbx>
                        <wps:bodyPr rot="0" vert="horz" wrap="none" lIns="0" tIns="0" rIns="0" bIns="0" anchor="t" anchorCtr="0" upright="1">
                          <a:spAutoFit/>
                        </wps:bodyPr>
                      </wps:wsp>
                      <wps:wsp>
                        <wps:cNvPr id="40" name="Rectangle 24"/>
                        <wps:cNvSpPr>
                          <a:spLocks noChangeArrowheads="1"/>
                        </wps:cNvSpPr>
                        <wps:spPr bwMode="auto">
                          <a:xfrm>
                            <a:off x="264160" y="17145"/>
                            <a:ext cx="387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BC" w14:textId="77777777" w:rsidR="00F36285" w:rsidRDefault="00F36285">
                              <w:r>
                                <w:rPr>
                                  <w:color w:val="000000"/>
                                  <w:sz w:val="24"/>
                                  <w:szCs w:val="24"/>
                                  <w:lang w:val="en-US"/>
                                </w:rPr>
                                <w:t xml:space="preserve"> </w:t>
                              </w:r>
                            </w:p>
                          </w:txbxContent>
                        </wps:txbx>
                        <wps:bodyPr rot="0" vert="horz" wrap="none" lIns="0" tIns="0" rIns="0" bIns="0" anchor="t" anchorCtr="0" upright="1">
                          <a:spAutoFit/>
                        </wps:bodyPr>
                      </wps:wsp>
                      <wps:wsp>
                        <wps:cNvPr id="41" name="Rectangle 25"/>
                        <wps:cNvSpPr>
                          <a:spLocks noChangeArrowheads="1"/>
                        </wps:cNvSpPr>
                        <wps:spPr bwMode="auto">
                          <a:xfrm>
                            <a:off x="147955" y="17145"/>
                            <a:ext cx="387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BD" w14:textId="77777777" w:rsidR="00F36285" w:rsidRDefault="00F36285">
                              <w:r>
                                <w:rPr>
                                  <w:color w:val="000000"/>
                                  <w:sz w:val="24"/>
                                  <w:szCs w:val="24"/>
                                  <w:lang w:val="en-US"/>
                                </w:rPr>
                                <w:t xml:space="preserve"> </w:t>
                              </w:r>
                            </w:p>
                          </w:txbxContent>
                        </wps:txbx>
                        <wps:bodyPr rot="0" vert="horz" wrap="none" lIns="0" tIns="0" rIns="0" bIns="0" anchor="t" anchorCtr="0" upright="1">
                          <a:spAutoFit/>
                        </wps:bodyPr>
                      </wps:wsp>
                      <wps:wsp>
                        <wps:cNvPr id="42" name="Rectangle 26"/>
                        <wps:cNvSpPr>
                          <a:spLocks noChangeArrowheads="1"/>
                        </wps:cNvSpPr>
                        <wps:spPr bwMode="auto">
                          <a:xfrm>
                            <a:off x="28575" y="17145"/>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BE" w14:textId="77777777" w:rsidR="00F36285" w:rsidRDefault="00F36285">
                              <w:r>
                                <w:rPr>
                                  <w:color w:val="000000"/>
                                  <w:sz w:val="24"/>
                                  <w:szCs w:val="24"/>
                                  <w:lang w:val="en-US"/>
                                </w:rPr>
                                <w:t>S</w:t>
                              </w:r>
                            </w:p>
                          </w:txbxContent>
                        </wps:txbx>
                        <wps:bodyPr rot="0" vert="horz" wrap="none" lIns="0" tIns="0" rIns="0" bIns="0" anchor="t" anchorCtr="0" upright="1">
                          <a:spAutoFit/>
                        </wps:bodyPr>
                      </wps:wsp>
                      <wps:wsp>
                        <wps:cNvPr id="43" name="Rectangle 27"/>
                        <wps:cNvSpPr>
                          <a:spLocks noChangeArrowheads="1"/>
                        </wps:cNvSpPr>
                        <wps:spPr bwMode="auto">
                          <a:xfrm>
                            <a:off x="1381125" y="0"/>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BF" w14:textId="77777777" w:rsidR="00F36285" w:rsidRDefault="00F36285">
                              <w:r>
                                <w:rPr>
                                  <w:rFonts w:ascii="Symbol" w:hAnsi="Symbol" w:cs="Symbol"/>
                                  <w:color w:val="000000"/>
                                  <w:sz w:val="24"/>
                                  <w:szCs w:val="24"/>
                                  <w:lang w:val="en-US"/>
                                </w:rPr>
                                <w:t></w:t>
                              </w:r>
                            </w:p>
                          </w:txbxContent>
                        </wps:txbx>
                        <wps:bodyPr rot="0" vert="horz" wrap="none" lIns="0" tIns="0" rIns="0" bIns="0" anchor="t" anchorCtr="0" upright="1">
                          <a:spAutoFit/>
                        </wps:bodyPr>
                      </wps:wsp>
                      <wps:wsp>
                        <wps:cNvPr id="44" name="Rectangle 28"/>
                        <wps:cNvSpPr>
                          <a:spLocks noChangeArrowheads="1"/>
                        </wps:cNvSpPr>
                        <wps:spPr bwMode="auto">
                          <a:xfrm>
                            <a:off x="1079500" y="0"/>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C0" w14:textId="77777777" w:rsidR="00F36285" w:rsidRDefault="00F36285">
                              <w:r>
                                <w:rPr>
                                  <w:rFonts w:ascii="Symbol" w:hAnsi="Symbol" w:cs="Symbol"/>
                                  <w:color w:val="000000"/>
                                  <w:sz w:val="24"/>
                                  <w:szCs w:val="24"/>
                                  <w:lang w:val="en-US"/>
                                </w:rPr>
                                <w:t></w:t>
                              </w:r>
                            </w:p>
                          </w:txbxContent>
                        </wps:txbx>
                        <wps:bodyPr rot="0" vert="horz" wrap="none" lIns="0" tIns="0" rIns="0" bIns="0" anchor="t" anchorCtr="0" upright="1">
                          <a:spAutoFit/>
                        </wps:bodyPr>
                      </wps:wsp>
                      <wps:wsp>
                        <wps:cNvPr id="45" name="Rectangle 29"/>
                        <wps:cNvSpPr>
                          <a:spLocks noChangeArrowheads="1"/>
                        </wps:cNvSpPr>
                        <wps:spPr bwMode="auto">
                          <a:xfrm>
                            <a:off x="784225" y="95250"/>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C1" w14:textId="77777777" w:rsidR="00F36285" w:rsidRDefault="00F36285">
                              <w:r>
                                <w:rPr>
                                  <w:rFonts w:ascii="Symbol" w:hAnsi="Symbol" w:cs="Symbol"/>
                                  <w:color w:val="000000"/>
                                  <w:sz w:val="24"/>
                                  <w:szCs w:val="24"/>
                                  <w:lang w:val="en-US"/>
                                </w:rPr>
                                <w:t></w:t>
                              </w:r>
                            </w:p>
                          </w:txbxContent>
                        </wps:txbx>
                        <wps:bodyPr rot="0" vert="horz" wrap="none" lIns="0" tIns="0" rIns="0" bIns="0" anchor="t" anchorCtr="0" upright="1">
                          <a:spAutoFit/>
                        </wps:bodyPr>
                      </wps:wsp>
                      <wps:wsp>
                        <wps:cNvPr id="46" name="Rectangle 30"/>
                        <wps:cNvSpPr>
                          <a:spLocks noChangeArrowheads="1"/>
                        </wps:cNvSpPr>
                        <wps:spPr bwMode="auto">
                          <a:xfrm>
                            <a:off x="469265" y="0"/>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C2" w14:textId="77777777" w:rsidR="00F36285" w:rsidRDefault="00F36285">
                              <w:r>
                                <w:rPr>
                                  <w:rFonts w:ascii="Symbol" w:hAnsi="Symbol" w:cs="Symbol"/>
                                  <w:color w:val="000000"/>
                                  <w:sz w:val="24"/>
                                  <w:szCs w:val="24"/>
                                  <w:lang w:val="en-US"/>
                                </w:rPr>
                                <w:t></w:t>
                              </w:r>
                            </w:p>
                          </w:txbxContent>
                        </wps:txbx>
                        <wps:bodyPr rot="0" vert="horz" wrap="none" lIns="0" tIns="0" rIns="0" bIns="0" anchor="t" anchorCtr="0" upright="1">
                          <a:spAutoFit/>
                        </wps:bodyPr>
                      </wps:wsp>
                      <wps:wsp>
                        <wps:cNvPr id="47" name="Rectangle 31"/>
                        <wps:cNvSpPr>
                          <a:spLocks noChangeArrowheads="1"/>
                        </wps:cNvSpPr>
                        <wps:spPr bwMode="auto">
                          <a:xfrm>
                            <a:off x="183515" y="0"/>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C3" w14:textId="77777777" w:rsidR="00F36285" w:rsidRDefault="00F36285">
                              <w:r>
                                <w:rPr>
                                  <w:rFonts w:ascii="Symbol" w:hAnsi="Symbol" w:cs="Symbol"/>
                                  <w:color w:val="000000"/>
                                  <w:sz w:val="24"/>
                                  <w:szCs w:val="24"/>
                                  <w:lang w:val="en-US"/>
                                </w:rPr>
                                <w:t></w:t>
                              </w:r>
                            </w:p>
                          </w:txbxContent>
                        </wps:txbx>
                        <wps:bodyPr rot="0" vert="horz" wrap="none" lIns="0" tIns="0" rIns="0" bIns="0" anchor="t" anchorCtr="0" upright="1">
                          <a:spAutoFit/>
                        </wps:bodyPr>
                      </wps:wsp>
                    </wpc:wpc>
                  </a:graphicData>
                </a:graphic>
              </wp:inline>
            </w:drawing>
          </mc:Choice>
          <mc:Fallback>
            <w:pict>
              <v:group w14:anchorId="48E26A75" id="Canvas 4" o:spid="_x0000_s1033" editas="canvas" style="width:135pt;height:34.05pt;mso-position-horizontal-relative:char;mso-position-vertical-relative:line" coordsize="17145,4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">
                <v:shape id="_x0000_s1034" type="#_x0000_t75" style="position:absolute;width:17145;height:4324;visibility:visible;mso-wrap-style:square">
                  <v:fill o:detectmouseclick="t"/>
                  <v:path o:connecttype="none"/>
                </v:shape>
                <v:line id="Line 5" o:spid="_x0000_s1035" style="position:absolute;visibility:visible;mso-wrap-style:square" from="254,2089" to="7461,2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jpsAAAADbAAAADwAAAGRycy9kb3ducmV2LnhtbERPTYvCMBC9C/6HMMLeNFVkka6x7FYE&#10;YQ9L1Yu3oZltq82kJFGrv94cBI+P973MetOKKznfWFYwnSQgiEurG64UHPab8QKED8gaW8uk4E4e&#10;stVwsMRU2xsXdN2FSsQQ9ikqqEPoUil9WZNBP7EdceT+rTMYInSV1A5vMdy0cpYkn9Jgw7Ghxo7y&#10;msrz7mIULPadX9/z48b+udOj+J0XNMcfpT5G/fcXiEB9eItf7q1WMIvr45f4A+Tq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Dv46bAAAAA2wAAAA8AAAAAAAAAAAAAAAAA&#10;oQIAAGRycy9kb3ducmV2LnhtbFBLBQYAAAAABAAEAPkAAACOAwAAAAA=&#10;" strokeweight=".5pt"/>
                <v:line id="Line 6" o:spid="_x0000_s1036" style="position:absolute;visibility:visible;mso-wrap-style:square" from="9055,2089" to="16833,2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NGPcQAAADbAAAADwAAAGRycy9kb3ducmV2LnhtbESPQWvCQBSE7wX/w/KE3uomIiKpm6Ap&#10;QqGHEu2lt0f2NYlm34bdrcb++q4geBxm5htmXYymF2dyvrOsIJ0lIIhrqztuFHwddi8rED4ga+wt&#10;k4IreSjyydMaM20vXNF5HxoRIewzVNCGMGRS+rolg35mB+Lo/VhnMETpGqkdXiLc9HKeJEtpsOO4&#10;0OJAZUv1af9rFKwOg3+7lt87++mOf9XHoqIFbpV6no6bVxCBxvAI39vvWsE8hduX+AN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o0Y9xAAAANsAAAAPAAAAAAAAAAAA&#10;AAAAAKECAABkcnMvZG93bnJldi54bWxQSwUGAAAAAAQABAD5AAAAkgMAAAAA&#10;" strokeweight=".5pt"/>
                <v:rect id="Rectangle 7" o:spid="_x0000_s1037" style="position:absolute;left:13303;top:2857;width:451;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48E26AAB" w14:textId="77777777" w:rsidR="00F36285" w:rsidRDefault="00F36285">
                        <w:r>
                          <w:rPr>
                            <w:color w:val="000000"/>
                            <w:sz w:val="14"/>
                            <w:szCs w:val="14"/>
                            <w:lang w:val="en-US"/>
                          </w:rPr>
                          <w:t>0</w:t>
                        </w:r>
                      </w:p>
                    </w:txbxContent>
                  </v:textbox>
                </v:rect>
                <v:rect id="Rectangle 8" o:spid="_x0000_s1038" style="position:absolute;left:16306;top:723;width:451;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48E26AAC" w14:textId="77777777" w:rsidR="00F36285" w:rsidRDefault="00F36285">
                        <w:r>
                          <w:rPr>
                            <w:color w:val="000000"/>
                            <w:sz w:val="14"/>
                            <w:szCs w:val="14"/>
                            <w:lang w:val="en-US"/>
                          </w:rPr>
                          <w:t>0</w:t>
                        </w:r>
                      </w:p>
                    </w:txbxContent>
                  </v:textbox>
                </v:rect>
                <v:rect id="Rectangle 9" o:spid="_x0000_s1039" style="position:absolute;left:13100;top:723;width:450;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48E26AAD" w14:textId="77777777" w:rsidR="00F36285" w:rsidRDefault="00F36285">
                        <w:r>
                          <w:rPr>
                            <w:color w:val="000000"/>
                            <w:sz w:val="14"/>
                            <w:szCs w:val="14"/>
                            <w:lang w:val="en-US"/>
                          </w:rPr>
                          <w:t>0</w:t>
                        </w:r>
                      </w:p>
                    </w:txbxContent>
                  </v:textbox>
                </v:rect>
                <v:rect id="Rectangle 10" o:spid="_x0000_s1040" style="position:absolute;left:10083;top:723;width:451;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8E26AAE" w14:textId="77777777" w:rsidR="00F36285" w:rsidRDefault="00F36285">
                        <w:r>
                          <w:rPr>
                            <w:color w:val="000000"/>
                            <w:sz w:val="14"/>
                            <w:szCs w:val="14"/>
                            <w:lang w:val="en-US"/>
                          </w:rPr>
                          <w:t>0</w:t>
                        </w:r>
                      </w:p>
                    </w:txbxContent>
                  </v:textbox>
                </v:rect>
                <v:rect id="Rectangle 11" o:spid="_x0000_s1041" style="position:absolute;left:4133;top:2857;width:451;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48E26AAF" w14:textId="77777777" w:rsidR="00F36285" w:rsidRDefault="00F36285">
                        <w:r>
                          <w:rPr>
                            <w:color w:val="000000"/>
                            <w:sz w:val="14"/>
                            <w:szCs w:val="14"/>
                            <w:lang w:val="en-US"/>
                          </w:rPr>
                          <w:t>1</w:t>
                        </w:r>
                      </w:p>
                    </w:txbxContent>
                  </v:textbox>
                </v:rect>
                <v:rect id="Rectangle 12" o:spid="_x0000_s1042" style="position:absolute;left:7004;top:723;width:450;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48E26AB0" w14:textId="77777777" w:rsidR="00F36285" w:rsidRDefault="00F36285">
                        <w:r>
                          <w:rPr>
                            <w:color w:val="000000"/>
                            <w:sz w:val="14"/>
                            <w:szCs w:val="14"/>
                            <w:lang w:val="en-US"/>
                          </w:rPr>
                          <w:t>2</w:t>
                        </w:r>
                      </w:p>
                    </w:txbxContent>
                  </v:textbox>
                </v:rect>
                <v:rect id="Rectangle 13" o:spid="_x0000_s1043" style="position:absolute;left:4000;top:723;width:451;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48E26AB1" w14:textId="77777777" w:rsidR="00F36285" w:rsidRDefault="00F36285">
                        <w:r>
                          <w:rPr>
                            <w:color w:val="000000"/>
                            <w:sz w:val="14"/>
                            <w:szCs w:val="14"/>
                            <w:lang w:val="en-US"/>
                          </w:rPr>
                          <w:t>1</w:t>
                        </w:r>
                      </w:p>
                    </w:txbxContent>
                  </v:textbox>
                </v:rect>
                <v:rect id="Rectangle 14" o:spid="_x0000_s1044" style="position:absolute;left:1143;top:723;width:450;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48E26AB2" w14:textId="77777777" w:rsidR="00F36285" w:rsidRDefault="00F36285">
                        <w:r>
                          <w:rPr>
                            <w:color w:val="000000"/>
                            <w:sz w:val="14"/>
                            <w:szCs w:val="14"/>
                            <w:lang w:val="en-US"/>
                          </w:rPr>
                          <w:t>1</w:t>
                        </w:r>
                      </w:p>
                    </w:txbxContent>
                  </v:textbox>
                </v:rect>
                <v:rect id="Rectangle 15" o:spid="_x0000_s1045" style="position:absolute;left:12166;top:2305;width:934;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48E26AB3" w14:textId="77777777" w:rsidR="00F36285" w:rsidRDefault="00F36285">
                        <w:r>
                          <w:rPr>
                            <w:color w:val="000000"/>
                            <w:sz w:val="24"/>
                            <w:szCs w:val="24"/>
                            <w:lang w:val="en-US"/>
                          </w:rPr>
                          <w:t>L</w:t>
                        </w:r>
                      </w:p>
                    </w:txbxContent>
                  </v:textbox>
                </v:rect>
                <v:rect id="Rectangle 16" o:spid="_x0000_s1046" style="position:absolute;left:14979;top:171;width:1105;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48E26AB4" w14:textId="77777777" w:rsidR="00F36285" w:rsidRDefault="00F36285">
                        <w:r>
                          <w:rPr>
                            <w:color w:val="000000"/>
                            <w:sz w:val="24"/>
                            <w:szCs w:val="24"/>
                            <w:lang w:val="en-US"/>
                          </w:rPr>
                          <w:t>N</w:t>
                        </w:r>
                      </w:p>
                    </w:txbxContent>
                  </v:textbox>
                </v:rect>
                <v:rect id="Rectangle 17" o:spid="_x0000_s1047" style="position:absolute;left:11893;top:171;width:102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48E26AB5" w14:textId="77777777" w:rsidR="00F36285" w:rsidRDefault="00F36285">
                        <w:r>
                          <w:rPr>
                            <w:color w:val="000000"/>
                            <w:sz w:val="24"/>
                            <w:szCs w:val="24"/>
                            <w:lang w:val="en-US"/>
                          </w:rPr>
                          <w:t>C</w:t>
                        </w:r>
                      </w:p>
                    </w:txbxContent>
                  </v:textbox>
                </v:rect>
                <v:rect id="Rectangle 18" o:spid="_x0000_s1048" style="position:absolute;left:9086;top:171;width:85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48E26AB6" w14:textId="77777777" w:rsidR="00F36285" w:rsidRDefault="00F36285">
                        <w:r>
                          <w:rPr>
                            <w:color w:val="000000"/>
                            <w:sz w:val="24"/>
                            <w:szCs w:val="24"/>
                            <w:lang w:val="en-US"/>
                          </w:rPr>
                          <w:t>S</w:t>
                        </w:r>
                      </w:p>
                    </w:txbxContent>
                  </v:textbox>
                </v:rect>
                <v:rect id="Rectangle 19" o:spid="_x0000_s1049" style="position:absolute;left:3225;top:2305;width:934;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48E26AB7" w14:textId="77777777" w:rsidR="00F36285" w:rsidRDefault="00F36285">
                        <w:r>
                          <w:rPr>
                            <w:color w:val="000000"/>
                            <w:sz w:val="24"/>
                            <w:szCs w:val="24"/>
                            <w:lang w:val="en-US"/>
                          </w:rPr>
                          <w:t>L</w:t>
                        </w:r>
                      </w:p>
                    </w:txbxContent>
                  </v:textbox>
                </v:rect>
                <v:rect id="Rectangle 20" o:spid="_x0000_s1050" style="position:absolute;left:5905;top:171;width:1105;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48E26AB8" w14:textId="77777777" w:rsidR="00F36285" w:rsidRDefault="00F36285">
                        <w:r>
                          <w:rPr>
                            <w:color w:val="000000"/>
                            <w:sz w:val="24"/>
                            <w:szCs w:val="24"/>
                            <w:lang w:val="en-US"/>
                          </w:rPr>
                          <w:t>N</w:t>
                        </w:r>
                      </w:p>
                    </w:txbxContent>
                  </v:textbox>
                </v:rect>
                <v:rect id="Rectangle 21" o:spid="_x0000_s1051" style="position:absolute;left:5499;top:171;width:387;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48E26AB9" w14:textId="77777777" w:rsidR="00F36285" w:rsidRDefault="00F36285">
                        <w:r>
                          <w:rPr>
                            <w:color w:val="000000"/>
                            <w:sz w:val="24"/>
                            <w:szCs w:val="24"/>
                            <w:lang w:val="en-US"/>
                          </w:rPr>
                          <w:t xml:space="preserve"> </w:t>
                        </w:r>
                      </w:p>
                    </w:txbxContent>
                  </v:textbox>
                </v:rect>
                <v:rect id="Rectangle 22" o:spid="_x0000_s1052" style="position:absolute;left:4337;top:171;width:387;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48E26ABA" w14:textId="77777777" w:rsidR="00F36285" w:rsidRDefault="00F36285">
                        <w:r>
                          <w:rPr>
                            <w:color w:val="000000"/>
                            <w:sz w:val="24"/>
                            <w:szCs w:val="24"/>
                            <w:lang w:val="en-US"/>
                          </w:rPr>
                          <w:t xml:space="preserve"> </w:t>
                        </w:r>
                      </w:p>
                    </w:txbxContent>
                  </v:textbox>
                </v:rect>
                <v:rect id="Rectangle 23" o:spid="_x0000_s1053" style="position:absolute;left:2978;top:171;width:102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48E26ABB" w14:textId="77777777" w:rsidR="00F36285" w:rsidRDefault="00F36285">
                        <w:r>
                          <w:rPr>
                            <w:color w:val="000000"/>
                            <w:sz w:val="24"/>
                            <w:szCs w:val="24"/>
                            <w:lang w:val="en-US"/>
                          </w:rPr>
                          <w:t>C</w:t>
                        </w:r>
                      </w:p>
                    </w:txbxContent>
                  </v:textbox>
                </v:rect>
                <v:rect id="Rectangle 24" o:spid="_x0000_s1054" style="position:absolute;left:2641;top:171;width:387;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48E26ABC" w14:textId="77777777" w:rsidR="00F36285" w:rsidRDefault="00F36285">
                        <w:r>
                          <w:rPr>
                            <w:color w:val="000000"/>
                            <w:sz w:val="24"/>
                            <w:szCs w:val="24"/>
                            <w:lang w:val="en-US"/>
                          </w:rPr>
                          <w:t xml:space="preserve"> </w:t>
                        </w:r>
                      </w:p>
                    </w:txbxContent>
                  </v:textbox>
                </v:rect>
                <v:rect id="Rectangle 25" o:spid="_x0000_s1055" style="position:absolute;left:1479;top:171;width:387;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48E26ABD" w14:textId="77777777" w:rsidR="00F36285" w:rsidRDefault="00F36285">
                        <w:r>
                          <w:rPr>
                            <w:color w:val="000000"/>
                            <w:sz w:val="24"/>
                            <w:szCs w:val="24"/>
                            <w:lang w:val="en-US"/>
                          </w:rPr>
                          <w:t xml:space="preserve"> </w:t>
                        </w:r>
                      </w:p>
                    </w:txbxContent>
                  </v:textbox>
                </v:rect>
                <v:rect id="Rectangle 26" o:spid="_x0000_s1056" style="position:absolute;left:285;top:171;width:85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48E26ABE" w14:textId="77777777" w:rsidR="00F36285" w:rsidRDefault="00F36285">
                        <w:r>
                          <w:rPr>
                            <w:color w:val="000000"/>
                            <w:sz w:val="24"/>
                            <w:szCs w:val="24"/>
                            <w:lang w:val="en-US"/>
                          </w:rPr>
                          <w:t>S</w:t>
                        </w:r>
                      </w:p>
                    </w:txbxContent>
                  </v:textbox>
                </v:rect>
                <v:rect id="Rectangle 27" o:spid="_x0000_s1057" style="position:absolute;left:13811;width:838;height:18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48E26ABF" w14:textId="77777777" w:rsidR="00F36285" w:rsidRDefault="00F36285">
                        <w:r>
                          <w:rPr>
                            <w:rFonts w:ascii="Symbol" w:hAnsi="Symbol" w:cs="Symbol"/>
                            <w:color w:val="000000"/>
                            <w:sz w:val="24"/>
                            <w:szCs w:val="24"/>
                            <w:lang w:val="en-US"/>
                          </w:rPr>
                          <w:t></w:t>
                        </w:r>
                      </w:p>
                    </w:txbxContent>
                  </v:textbox>
                </v:rect>
                <v:rect id="Rectangle 28" o:spid="_x0000_s1058" style="position:absolute;left:10795;width:838;height:18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48E26AC0" w14:textId="77777777" w:rsidR="00F36285" w:rsidRDefault="00F36285">
                        <w:r>
                          <w:rPr>
                            <w:rFonts w:ascii="Symbol" w:hAnsi="Symbol" w:cs="Symbol"/>
                            <w:color w:val="000000"/>
                            <w:sz w:val="24"/>
                            <w:szCs w:val="24"/>
                            <w:lang w:val="en-US"/>
                          </w:rPr>
                          <w:t></w:t>
                        </w:r>
                      </w:p>
                    </w:txbxContent>
                  </v:textbox>
                </v:rect>
                <v:rect id="Rectangle 29" o:spid="_x0000_s1059" style="position:absolute;left:7842;top:952;width:838;height:18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48E26AC1" w14:textId="77777777" w:rsidR="00F36285" w:rsidRDefault="00F36285">
                        <w:r>
                          <w:rPr>
                            <w:rFonts w:ascii="Symbol" w:hAnsi="Symbol" w:cs="Symbol"/>
                            <w:color w:val="000000"/>
                            <w:sz w:val="24"/>
                            <w:szCs w:val="24"/>
                            <w:lang w:val="en-US"/>
                          </w:rPr>
                          <w:t></w:t>
                        </w:r>
                      </w:p>
                    </w:txbxContent>
                  </v:textbox>
                </v:rect>
                <v:rect id="Rectangle 30" o:spid="_x0000_s1060" style="position:absolute;left:4692;width:838;height:18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48E26AC2" w14:textId="77777777" w:rsidR="00F36285" w:rsidRDefault="00F36285">
                        <w:r>
                          <w:rPr>
                            <w:rFonts w:ascii="Symbol" w:hAnsi="Symbol" w:cs="Symbol"/>
                            <w:color w:val="000000"/>
                            <w:sz w:val="24"/>
                            <w:szCs w:val="24"/>
                            <w:lang w:val="en-US"/>
                          </w:rPr>
                          <w:t></w:t>
                        </w:r>
                      </w:p>
                    </w:txbxContent>
                  </v:textbox>
                </v:rect>
                <v:rect id="Rectangle 31" o:spid="_x0000_s1061" style="position:absolute;left:1835;width:838;height:18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48E26AC3" w14:textId="77777777" w:rsidR="00F36285" w:rsidRDefault="00F36285">
                        <w:r>
                          <w:rPr>
                            <w:rFonts w:ascii="Symbol" w:hAnsi="Symbol" w:cs="Symbol"/>
                            <w:color w:val="000000"/>
                            <w:sz w:val="24"/>
                            <w:szCs w:val="24"/>
                            <w:lang w:val="en-US"/>
                          </w:rPr>
                          <w:t></w:t>
                        </w:r>
                      </w:p>
                    </w:txbxContent>
                  </v:textbox>
                </v:rect>
                <w10:anchorlock/>
              </v:group>
            </w:pict>
          </mc:Fallback>
        </mc:AlternateContent>
      </w:r>
    </w:p>
    <w:p w14:paraId="48E26A45" w14:textId="77777777" w:rsidR="0078267A" w:rsidRDefault="0078267A">
      <w:pPr>
        <w:pStyle w:val="AODocTxtL1"/>
      </w:pPr>
      <w:r>
        <w:t>OR</w:t>
      </w:r>
    </w:p>
    <w:p w14:paraId="48E26A46" w14:textId="3B47BE8E" w:rsidR="0078267A" w:rsidRDefault="00554095">
      <w:pPr>
        <w:pStyle w:val="AODocTxtL1"/>
      </w:pPr>
      <w:r>
        <w:rPr>
          <w:noProof/>
          <w:lang w:eastAsia="en-GB"/>
        </w:rPr>
        <mc:AlternateContent>
          <mc:Choice Requires="wpc">
            <w:drawing>
              <wp:inline distT="0" distB="0" distL="0" distR="0" wp14:anchorId="48E26A77" wp14:editId="74960B98">
                <wp:extent cx="1181100" cy="431165"/>
                <wp:effectExtent l="0" t="0" r="0" b="0"/>
                <wp:docPr id="34" name="Canvas 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35"/>
                        <wps:cNvCnPr/>
                        <wps:spPr bwMode="auto">
                          <a:xfrm>
                            <a:off x="25400" y="208280"/>
                            <a:ext cx="72072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 name="Rectangle 36"/>
                        <wps:cNvSpPr>
                          <a:spLocks noChangeArrowheads="1"/>
                        </wps:cNvSpPr>
                        <wps:spPr bwMode="auto">
                          <a:xfrm>
                            <a:off x="1002665" y="111760"/>
                            <a:ext cx="153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C4" w14:textId="77777777" w:rsidR="00F36285" w:rsidRDefault="00F36285">
                              <w:r>
                                <w:rPr>
                                  <w:color w:val="000000"/>
                                  <w:sz w:val="24"/>
                                  <w:szCs w:val="24"/>
                                  <w:lang w:val="en-US"/>
                                </w:rPr>
                                <w:t>04</w:t>
                              </w:r>
                            </w:p>
                          </w:txbxContent>
                        </wps:txbx>
                        <wps:bodyPr rot="0" vert="horz" wrap="none" lIns="0" tIns="0" rIns="0" bIns="0" anchor="t" anchorCtr="0" upright="1">
                          <a:spAutoFit/>
                        </wps:bodyPr>
                      </wps:wsp>
                      <wps:wsp>
                        <wps:cNvPr id="3" name="Rectangle 37"/>
                        <wps:cNvSpPr>
                          <a:spLocks noChangeArrowheads="1"/>
                        </wps:cNvSpPr>
                        <wps:spPr bwMode="auto">
                          <a:xfrm>
                            <a:off x="964565" y="11176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C5" w14:textId="77777777" w:rsidR="00F36285" w:rsidRDefault="00F36285">
                              <w:r>
                                <w:rPr>
                                  <w:color w:val="000000"/>
                                  <w:sz w:val="24"/>
                                  <w:szCs w:val="24"/>
                                  <w:lang w:val="en-US"/>
                                </w:rPr>
                                <w:t>.</w:t>
                              </w:r>
                            </w:p>
                          </w:txbxContent>
                        </wps:txbx>
                        <wps:bodyPr rot="0" vert="horz" wrap="none" lIns="0" tIns="0" rIns="0" bIns="0" anchor="t" anchorCtr="0" upright="1">
                          <a:spAutoFit/>
                        </wps:bodyPr>
                      </wps:wsp>
                      <wps:wsp>
                        <wps:cNvPr id="4" name="Rectangle 38"/>
                        <wps:cNvSpPr>
                          <a:spLocks noChangeArrowheads="1"/>
                        </wps:cNvSpPr>
                        <wps:spPr bwMode="auto">
                          <a:xfrm>
                            <a:off x="888365" y="111760"/>
                            <a:ext cx="768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C6" w14:textId="77777777" w:rsidR="00F36285" w:rsidRDefault="00F36285">
                              <w:r>
                                <w:rPr>
                                  <w:color w:val="000000"/>
                                  <w:sz w:val="24"/>
                                  <w:szCs w:val="24"/>
                                  <w:lang w:val="en-US"/>
                                </w:rPr>
                                <w:t>1</w:t>
                              </w:r>
                            </w:p>
                          </w:txbxContent>
                        </wps:txbx>
                        <wps:bodyPr rot="0" vert="horz" wrap="none" lIns="0" tIns="0" rIns="0" bIns="0" anchor="t" anchorCtr="0" upright="1">
                          <a:spAutoFit/>
                        </wps:bodyPr>
                      </wps:wsp>
                      <wps:wsp>
                        <wps:cNvPr id="5" name="Rectangle 39"/>
                        <wps:cNvSpPr>
                          <a:spLocks noChangeArrowheads="1"/>
                        </wps:cNvSpPr>
                        <wps:spPr bwMode="auto">
                          <a:xfrm>
                            <a:off x="322580" y="229235"/>
                            <a:ext cx="93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C7" w14:textId="77777777" w:rsidR="00F36285" w:rsidRDefault="00F36285">
                              <w:r>
                                <w:rPr>
                                  <w:color w:val="000000"/>
                                  <w:sz w:val="24"/>
                                  <w:szCs w:val="24"/>
                                  <w:lang w:val="en-US"/>
                                </w:rPr>
                                <w:t>L</w:t>
                              </w:r>
                            </w:p>
                          </w:txbxContent>
                        </wps:txbx>
                        <wps:bodyPr rot="0" vert="horz" wrap="none" lIns="0" tIns="0" rIns="0" bIns="0" anchor="t" anchorCtr="0" upright="1">
                          <a:spAutoFit/>
                        </wps:bodyPr>
                      </wps:wsp>
                      <wps:wsp>
                        <wps:cNvPr id="6" name="Rectangle 41"/>
                        <wps:cNvSpPr>
                          <a:spLocks noChangeArrowheads="1"/>
                        </wps:cNvSpPr>
                        <wps:spPr bwMode="auto">
                          <a:xfrm>
                            <a:off x="549910" y="17145"/>
                            <a:ext cx="387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C8" w14:textId="77777777" w:rsidR="00F36285" w:rsidRDefault="00F36285">
                              <w:r>
                                <w:rPr>
                                  <w:color w:val="000000"/>
                                  <w:sz w:val="24"/>
                                  <w:szCs w:val="24"/>
                                  <w:lang w:val="en-US"/>
                                </w:rPr>
                                <w:t xml:space="preserve"> </w:t>
                              </w:r>
                            </w:p>
                          </w:txbxContent>
                        </wps:txbx>
                        <wps:bodyPr rot="0" vert="horz" wrap="none" lIns="0" tIns="0" rIns="0" bIns="0" anchor="t" anchorCtr="0" upright="1">
                          <a:spAutoFit/>
                        </wps:bodyPr>
                      </wps:wsp>
                      <wps:wsp>
                        <wps:cNvPr id="7" name="Rectangle 42"/>
                        <wps:cNvSpPr>
                          <a:spLocks noChangeArrowheads="1"/>
                        </wps:cNvSpPr>
                        <wps:spPr bwMode="auto">
                          <a:xfrm>
                            <a:off x="433705" y="17145"/>
                            <a:ext cx="387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C9" w14:textId="77777777" w:rsidR="00F36285" w:rsidRDefault="00F36285">
                              <w:r>
                                <w:rPr>
                                  <w:color w:val="000000"/>
                                  <w:sz w:val="24"/>
                                  <w:szCs w:val="24"/>
                                  <w:lang w:val="en-US"/>
                                </w:rPr>
                                <w:t xml:space="preserve"> </w:t>
                              </w:r>
                            </w:p>
                          </w:txbxContent>
                        </wps:txbx>
                        <wps:bodyPr rot="0" vert="horz" wrap="none" lIns="0" tIns="0" rIns="0" bIns="0" anchor="t" anchorCtr="0" upright="1">
                          <a:spAutoFit/>
                        </wps:bodyPr>
                      </wps:wsp>
                      <wps:wsp>
                        <wps:cNvPr id="8" name="Rectangle 43"/>
                        <wps:cNvSpPr>
                          <a:spLocks noChangeArrowheads="1"/>
                        </wps:cNvSpPr>
                        <wps:spPr bwMode="auto">
                          <a:xfrm>
                            <a:off x="297815" y="17145"/>
                            <a:ext cx="1022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CA" w14:textId="77777777" w:rsidR="00F36285" w:rsidRDefault="00F36285">
                              <w:r>
                                <w:rPr>
                                  <w:color w:val="000000"/>
                                  <w:sz w:val="24"/>
                                  <w:szCs w:val="24"/>
                                  <w:lang w:val="en-US"/>
                                </w:rPr>
                                <w:t>C</w:t>
                              </w:r>
                            </w:p>
                          </w:txbxContent>
                        </wps:txbx>
                        <wps:bodyPr rot="0" vert="horz" wrap="none" lIns="0" tIns="0" rIns="0" bIns="0" anchor="t" anchorCtr="0" upright="1">
                          <a:spAutoFit/>
                        </wps:bodyPr>
                      </wps:wsp>
                      <wps:wsp>
                        <wps:cNvPr id="9" name="Rectangle 44"/>
                        <wps:cNvSpPr>
                          <a:spLocks noChangeArrowheads="1"/>
                        </wps:cNvSpPr>
                        <wps:spPr bwMode="auto">
                          <a:xfrm>
                            <a:off x="264160" y="17145"/>
                            <a:ext cx="387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CB" w14:textId="77777777" w:rsidR="00F36285" w:rsidRDefault="00F36285">
                              <w:r>
                                <w:rPr>
                                  <w:color w:val="000000"/>
                                  <w:sz w:val="24"/>
                                  <w:szCs w:val="24"/>
                                  <w:lang w:val="en-US"/>
                                </w:rPr>
                                <w:t xml:space="preserve"> </w:t>
                              </w:r>
                            </w:p>
                          </w:txbxContent>
                        </wps:txbx>
                        <wps:bodyPr rot="0" vert="horz" wrap="none" lIns="0" tIns="0" rIns="0" bIns="0" anchor="t" anchorCtr="0" upright="1">
                          <a:spAutoFit/>
                        </wps:bodyPr>
                      </wps:wsp>
                      <wps:wsp>
                        <wps:cNvPr id="10" name="Rectangle 45"/>
                        <wps:cNvSpPr>
                          <a:spLocks noChangeArrowheads="1"/>
                        </wps:cNvSpPr>
                        <wps:spPr bwMode="auto">
                          <a:xfrm>
                            <a:off x="147955" y="17145"/>
                            <a:ext cx="387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CC" w14:textId="77777777" w:rsidR="00F36285" w:rsidRDefault="00F36285">
                              <w:r>
                                <w:rPr>
                                  <w:color w:val="000000"/>
                                  <w:sz w:val="24"/>
                                  <w:szCs w:val="24"/>
                                  <w:lang w:val="en-US"/>
                                </w:rPr>
                                <w:t xml:space="preserve"> </w:t>
                              </w:r>
                            </w:p>
                          </w:txbxContent>
                        </wps:txbx>
                        <wps:bodyPr rot="0" vert="horz" wrap="none" lIns="0" tIns="0" rIns="0" bIns="0" anchor="t" anchorCtr="0" upright="1">
                          <a:spAutoFit/>
                        </wps:bodyPr>
                      </wps:wsp>
                      <wps:wsp>
                        <wps:cNvPr id="11" name="Rectangle 46"/>
                        <wps:cNvSpPr>
                          <a:spLocks noChangeArrowheads="1"/>
                        </wps:cNvSpPr>
                        <wps:spPr bwMode="auto">
                          <a:xfrm>
                            <a:off x="28575" y="17145"/>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CD" w14:textId="77777777" w:rsidR="00F36285" w:rsidRDefault="00F36285">
                              <w:r>
                                <w:rPr>
                                  <w:color w:val="000000"/>
                                  <w:sz w:val="24"/>
                                  <w:szCs w:val="24"/>
                                  <w:lang w:val="en-US"/>
                                </w:rPr>
                                <w:t>S</w:t>
                              </w:r>
                            </w:p>
                          </w:txbxContent>
                        </wps:txbx>
                        <wps:bodyPr rot="0" vert="horz" wrap="none" lIns="0" tIns="0" rIns="0" bIns="0" anchor="t" anchorCtr="0" upright="1">
                          <a:spAutoFit/>
                        </wps:bodyPr>
                      </wps:wsp>
                      <wps:wsp>
                        <wps:cNvPr id="12" name="Rectangle 47"/>
                        <wps:cNvSpPr>
                          <a:spLocks noChangeArrowheads="1"/>
                        </wps:cNvSpPr>
                        <wps:spPr bwMode="auto">
                          <a:xfrm>
                            <a:off x="413385" y="28448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CE" w14:textId="77777777" w:rsidR="00F36285" w:rsidRDefault="00F36285">
                              <w:r>
                                <w:rPr>
                                  <w:color w:val="000000"/>
                                  <w:sz w:val="14"/>
                                  <w:szCs w:val="14"/>
                                  <w:lang w:val="en-US"/>
                                </w:rPr>
                                <w:t>1</w:t>
                              </w:r>
                            </w:p>
                          </w:txbxContent>
                        </wps:txbx>
                        <wps:bodyPr rot="0" vert="horz" wrap="none" lIns="0" tIns="0" rIns="0" bIns="0" anchor="t" anchorCtr="0" upright="1">
                          <a:spAutoFit/>
                        </wps:bodyPr>
                      </wps:wsp>
                      <wps:wsp>
                        <wps:cNvPr id="13" name="Rectangle 49"/>
                        <wps:cNvSpPr>
                          <a:spLocks noChangeArrowheads="1"/>
                        </wps:cNvSpPr>
                        <wps:spPr bwMode="auto">
                          <a:xfrm>
                            <a:off x="400050" y="7239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CF" w14:textId="77777777" w:rsidR="00F36285" w:rsidRDefault="00F36285">
                              <w:r>
                                <w:rPr>
                                  <w:color w:val="000000"/>
                                  <w:sz w:val="14"/>
                                  <w:szCs w:val="14"/>
                                  <w:lang w:val="en-US"/>
                                </w:rPr>
                                <w:t>1</w:t>
                              </w:r>
                            </w:p>
                          </w:txbxContent>
                        </wps:txbx>
                        <wps:bodyPr rot="0" vert="horz" wrap="none" lIns="0" tIns="0" rIns="0" bIns="0" anchor="t" anchorCtr="0" upright="1">
                          <a:spAutoFit/>
                        </wps:bodyPr>
                      </wps:wsp>
                      <wps:wsp>
                        <wps:cNvPr id="14" name="Rectangle 50"/>
                        <wps:cNvSpPr>
                          <a:spLocks noChangeArrowheads="1"/>
                        </wps:cNvSpPr>
                        <wps:spPr bwMode="auto">
                          <a:xfrm>
                            <a:off x="114300" y="7239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D0" w14:textId="77777777" w:rsidR="00F36285" w:rsidRDefault="00F36285">
                              <w:r>
                                <w:rPr>
                                  <w:color w:val="000000"/>
                                  <w:sz w:val="14"/>
                                  <w:szCs w:val="14"/>
                                  <w:lang w:val="en-US"/>
                                </w:rPr>
                                <w:t>1</w:t>
                              </w:r>
                            </w:p>
                          </w:txbxContent>
                        </wps:txbx>
                        <wps:bodyPr rot="0" vert="horz" wrap="none" lIns="0" tIns="0" rIns="0" bIns="0" anchor="t" anchorCtr="0" upright="1">
                          <a:spAutoFit/>
                        </wps:bodyPr>
                      </wps:wsp>
                      <wps:wsp>
                        <wps:cNvPr id="15" name="Rectangle 51"/>
                        <wps:cNvSpPr>
                          <a:spLocks noChangeArrowheads="1"/>
                        </wps:cNvSpPr>
                        <wps:spPr bwMode="auto">
                          <a:xfrm>
                            <a:off x="784860" y="94615"/>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D1" w14:textId="77777777" w:rsidR="00F36285" w:rsidRDefault="00F36285">
                              <w:r>
                                <w:rPr>
                                  <w:rFonts w:ascii="Symbol" w:hAnsi="Symbol" w:cs="Symbol"/>
                                  <w:color w:val="000000"/>
                                  <w:sz w:val="24"/>
                                  <w:szCs w:val="24"/>
                                  <w:lang w:val="en-US"/>
                                </w:rPr>
                                <w:t></w:t>
                              </w:r>
                            </w:p>
                          </w:txbxContent>
                        </wps:txbx>
                        <wps:bodyPr rot="0" vert="horz" wrap="none" lIns="0" tIns="0" rIns="0" bIns="0" anchor="t" anchorCtr="0" upright="1">
                          <a:spAutoFit/>
                        </wps:bodyPr>
                      </wps:wsp>
                      <wps:wsp>
                        <wps:cNvPr id="16" name="Rectangle 52"/>
                        <wps:cNvSpPr>
                          <a:spLocks noChangeArrowheads="1"/>
                        </wps:cNvSpPr>
                        <wps:spPr bwMode="auto">
                          <a:xfrm>
                            <a:off x="469265" y="0"/>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D2" w14:textId="77777777" w:rsidR="00F36285" w:rsidRDefault="00F36285">
                              <w:r>
                                <w:rPr>
                                  <w:rFonts w:ascii="Symbol" w:hAnsi="Symbol" w:cs="Symbol"/>
                                  <w:color w:val="000000"/>
                                  <w:sz w:val="24"/>
                                  <w:szCs w:val="24"/>
                                  <w:lang w:val="en-US"/>
                                </w:rPr>
                                <w:t></w:t>
                              </w:r>
                            </w:p>
                          </w:txbxContent>
                        </wps:txbx>
                        <wps:bodyPr rot="0" vert="horz" wrap="none" lIns="0" tIns="0" rIns="0" bIns="0" anchor="t" anchorCtr="0" upright="1">
                          <a:spAutoFit/>
                        </wps:bodyPr>
                      </wps:wsp>
                      <wps:wsp>
                        <wps:cNvPr id="17" name="Rectangle 53"/>
                        <wps:cNvSpPr>
                          <a:spLocks noChangeArrowheads="1"/>
                        </wps:cNvSpPr>
                        <wps:spPr bwMode="auto">
                          <a:xfrm>
                            <a:off x="183515" y="0"/>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D3" w14:textId="77777777" w:rsidR="00F36285" w:rsidRDefault="00F36285">
                              <w:r>
                                <w:rPr>
                                  <w:rFonts w:ascii="Symbol" w:hAnsi="Symbol" w:cs="Symbol"/>
                                  <w:color w:val="000000"/>
                                  <w:sz w:val="24"/>
                                  <w:szCs w:val="24"/>
                                  <w:lang w:val="en-US"/>
                                </w:rPr>
                                <w:t></w:t>
                              </w:r>
                            </w:p>
                          </w:txbxContent>
                        </wps:txbx>
                        <wps:bodyPr rot="0" vert="horz" wrap="none" lIns="0" tIns="0" rIns="0" bIns="0" anchor="t" anchorCtr="0" upright="1">
                          <a:spAutoFit/>
                        </wps:bodyPr>
                      </wps:wsp>
                      <wps:wsp>
                        <wps:cNvPr id="18" name="Rectangle 75"/>
                        <wps:cNvSpPr>
                          <a:spLocks noChangeArrowheads="1"/>
                        </wps:cNvSpPr>
                        <wps:spPr bwMode="auto">
                          <a:xfrm>
                            <a:off x="699135" y="7747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D4" w14:textId="77777777" w:rsidR="00F36285" w:rsidRDefault="00F36285">
                              <w:r>
                                <w:rPr>
                                  <w:color w:val="000000"/>
                                  <w:sz w:val="14"/>
                                  <w:szCs w:val="14"/>
                                  <w:lang w:val="en-US"/>
                                </w:rPr>
                                <w:t>2</w:t>
                              </w:r>
                            </w:p>
                          </w:txbxContent>
                        </wps:txbx>
                        <wps:bodyPr rot="0" vert="horz" wrap="none" lIns="0" tIns="0" rIns="0" bIns="0" anchor="t" anchorCtr="0" upright="1">
                          <a:spAutoFit/>
                        </wps:bodyPr>
                      </wps:wsp>
                      <wps:wsp>
                        <wps:cNvPr id="19" name="Rectangle 76"/>
                        <wps:cNvSpPr>
                          <a:spLocks noChangeArrowheads="1"/>
                        </wps:cNvSpPr>
                        <wps:spPr bwMode="auto">
                          <a:xfrm>
                            <a:off x="589280" y="22225"/>
                            <a:ext cx="1104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26AD5" w14:textId="77777777" w:rsidR="00F36285" w:rsidRDefault="00F36285">
                              <w:r>
                                <w:rPr>
                                  <w:color w:val="000000"/>
                                  <w:sz w:val="24"/>
                                  <w:szCs w:val="24"/>
                                  <w:lang w:val="en-US"/>
                                </w:rPr>
                                <w:t>N</w:t>
                              </w:r>
                            </w:p>
                          </w:txbxContent>
                        </wps:txbx>
                        <wps:bodyPr rot="0" vert="horz" wrap="none" lIns="0" tIns="0" rIns="0" bIns="0" anchor="t" anchorCtr="0" upright="1">
                          <a:spAutoFit/>
                        </wps:bodyPr>
                      </wps:wsp>
                    </wpc:wpc>
                  </a:graphicData>
                </a:graphic>
              </wp:inline>
            </w:drawing>
          </mc:Choice>
          <mc:Fallback>
            <w:pict>
              <v:group w14:anchorId="48E26A77" id="Canvas 34" o:spid="_x0000_s1062" editas="canvas" style="width:93pt;height:33.95pt;mso-position-horizontal-relative:char;mso-position-vertical-relative:line" coordsize="11811,4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">
                <v:shape id="_x0000_s1063" type="#_x0000_t75" style="position:absolute;width:11811;height:4311;visibility:visible;mso-wrap-style:square">
                  <v:fill o:detectmouseclick="t"/>
                  <v:path o:connecttype="none"/>
                </v:shape>
                <v:line id="Line 35" o:spid="_x0000_s1064" style="position:absolute;visibility:visible;mso-wrap-style:square" from="254,2082" to="7461,2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dKG8AAAADaAAAADwAAAGRycy9kb3ducmV2LnhtbERPTYvCMBC9L/gfwgje1nQXEalGcV2E&#10;BQ9S68Xb0IxttZmUJKvVX28EwdPweJ8zW3SmERdyvras4GuYgCAurK65VLDP158TED4ga2wsk4Ib&#10;eVjMex8zTLW9ckaXXShFDGGfooIqhDaV0hcVGfRD2xJH7midwRChK6V2eI3hppHfSTKWBmuODRW2&#10;tKqoOO/+jYJJ3vrf2+qwtlt3umebUUYj/FFq0O+WUxCBuvAWv9x/Os6H5yvPK+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OHShvAAAAA2gAAAA8AAAAAAAAAAAAAAAAA&#10;oQIAAGRycy9kb3ducmV2LnhtbFBLBQYAAAAABAAEAPkAAACOAwAAAAA=&#10;" strokeweight=".5pt"/>
                <v:rect id="Rectangle 36" o:spid="_x0000_s1065" style="position:absolute;left:10026;top:1117;width:153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14:paraId="48E26AC4" w14:textId="77777777" w:rsidR="00F36285" w:rsidRDefault="00F36285">
                        <w:r>
                          <w:rPr>
                            <w:color w:val="000000"/>
                            <w:sz w:val="24"/>
                            <w:szCs w:val="24"/>
                            <w:lang w:val="en-US"/>
                          </w:rPr>
                          <w:t>04</w:t>
                        </w:r>
                      </w:p>
                    </w:txbxContent>
                  </v:textbox>
                </v:rect>
                <v:rect id="Rectangle 37" o:spid="_x0000_s1066" style="position:absolute;left:9645;top:1117;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48E26AC5" w14:textId="77777777" w:rsidR="00F36285" w:rsidRDefault="00F36285">
                        <w:r>
                          <w:rPr>
                            <w:color w:val="000000"/>
                            <w:sz w:val="24"/>
                            <w:szCs w:val="24"/>
                            <w:lang w:val="en-US"/>
                          </w:rPr>
                          <w:t>.</w:t>
                        </w:r>
                      </w:p>
                    </w:txbxContent>
                  </v:textbox>
                </v:rect>
                <v:rect id="Rectangle 38" o:spid="_x0000_s1067" style="position:absolute;left:8883;top:1117;width:769;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48E26AC6" w14:textId="77777777" w:rsidR="00F36285" w:rsidRDefault="00F36285">
                        <w:r>
                          <w:rPr>
                            <w:color w:val="000000"/>
                            <w:sz w:val="24"/>
                            <w:szCs w:val="24"/>
                            <w:lang w:val="en-US"/>
                          </w:rPr>
                          <w:t>1</w:t>
                        </w:r>
                      </w:p>
                    </w:txbxContent>
                  </v:textbox>
                </v:rect>
                <v:rect id="Rectangle 39" o:spid="_x0000_s1068" style="position:absolute;left:3225;top:2292;width:934;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48E26AC7" w14:textId="77777777" w:rsidR="00F36285" w:rsidRDefault="00F36285">
                        <w:r>
                          <w:rPr>
                            <w:color w:val="000000"/>
                            <w:sz w:val="24"/>
                            <w:szCs w:val="24"/>
                            <w:lang w:val="en-US"/>
                          </w:rPr>
                          <w:t>L</w:t>
                        </w:r>
                      </w:p>
                    </w:txbxContent>
                  </v:textbox>
                </v:rect>
                <v:rect id="Rectangle 41" o:spid="_x0000_s1069" style="position:absolute;left:5499;top:171;width:387;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48E26AC8" w14:textId="77777777" w:rsidR="00F36285" w:rsidRDefault="00F36285">
                        <w:r>
                          <w:rPr>
                            <w:color w:val="000000"/>
                            <w:sz w:val="24"/>
                            <w:szCs w:val="24"/>
                            <w:lang w:val="en-US"/>
                          </w:rPr>
                          <w:t xml:space="preserve"> </w:t>
                        </w:r>
                      </w:p>
                    </w:txbxContent>
                  </v:textbox>
                </v:rect>
                <v:rect id="Rectangle 42" o:spid="_x0000_s1070" style="position:absolute;left:4337;top:171;width:387;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48E26AC9" w14:textId="77777777" w:rsidR="00F36285" w:rsidRDefault="00F36285">
                        <w:r>
                          <w:rPr>
                            <w:color w:val="000000"/>
                            <w:sz w:val="24"/>
                            <w:szCs w:val="24"/>
                            <w:lang w:val="en-US"/>
                          </w:rPr>
                          <w:t xml:space="preserve"> </w:t>
                        </w:r>
                      </w:p>
                    </w:txbxContent>
                  </v:textbox>
                </v:rect>
                <v:rect id="Rectangle 43" o:spid="_x0000_s1071" style="position:absolute;left:2978;top:171;width:102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48E26ACA" w14:textId="77777777" w:rsidR="00F36285" w:rsidRDefault="00F36285">
                        <w:r>
                          <w:rPr>
                            <w:color w:val="000000"/>
                            <w:sz w:val="24"/>
                            <w:szCs w:val="24"/>
                            <w:lang w:val="en-US"/>
                          </w:rPr>
                          <w:t>C</w:t>
                        </w:r>
                      </w:p>
                    </w:txbxContent>
                  </v:textbox>
                </v:rect>
                <v:rect id="Rectangle 44" o:spid="_x0000_s1072" style="position:absolute;left:2641;top:171;width:387;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48E26ACB" w14:textId="77777777" w:rsidR="00F36285" w:rsidRDefault="00F36285">
                        <w:r>
                          <w:rPr>
                            <w:color w:val="000000"/>
                            <w:sz w:val="24"/>
                            <w:szCs w:val="24"/>
                            <w:lang w:val="en-US"/>
                          </w:rPr>
                          <w:t xml:space="preserve"> </w:t>
                        </w:r>
                      </w:p>
                    </w:txbxContent>
                  </v:textbox>
                </v:rect>
                <v:rect id="Rectangle 45" o:spid="_x0000_s1073" style="position:absolute;left:1479;top:171;width:387;height:16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48E26ACC" w14:textId="77777777" w:rsidR="00F36285" w:rsidRDefault="00F36285">
                        <w:r>
                          <w:rPr>
                            <w:color w:val="000000"/>
                            <w:sz w:val="24"/>
                            <w:szCs w:val="24"/>
                            <w:lang w:val="en-US"/>
                          </w:rPr>
                          <w:t xml:space="preserve"> </w:t>
                        </w:r>
                      </w:p>
                    </w:txbxContent>
                  </v:textbox>
                </v:rect>
                <v:rect id="Rectangle 46" o:spid="_x0000_s1074" style="position:absolute;left:285;top:171;width:85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48E26ACD" w14:textId="77777777" w:rsidR="00F36285" w:rsidRDefault="00F36285">
                        <w:r>
                          <w:rPr>
                            <w:color w:val="000000"/>
                            <w:sz w:val="24"/>
                            <w:szCs w:val="24"/>
                            <w:lang w:val="en-US"/>
                          </w:rPr>
                          <w:t>S</w:t>
                        </w:r>
                      </w:p>
                    </w:txbxContent>
                  </v:textbox>
                </v:rect>
                <v:rect id="Rectangle 47" o:spid="_x0000_s1075" style="position:absolute;left:4133;top:2844;width:451;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48E26ACE" w14:textId="77777777" w:rsidR="00F36285" w:rsidRDefault="00F36285">
                        <w:r>
                          <w:rPr>
                            <w:color w:val="000000"/>
                            <w:sz w:val="14"/>
                            <w:szCs w:val="14"/>
                            <w:lang w:val="en-US"/>
                          </w:rPr>
                          <w:t>1</w:t>
                        </w:r>
                      </w:p>
                    </w:txbxContent>
                  </v:textbox>
                </v:rect>
                <v:rect id="Rectangle 49" o:spid="_x0000_s1076" style="position:absolute;left:4000;top:723;width:451;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48E26ACF" w14:textId="77777777" w:rsidR="00F36285" w:rsidRDefault="00F36285">
                        <w:r>
                          <w:rPr>
                            <w:color w:val="000000"/>
                            <w:sz w:val="14"/>
                            <w:szCs w:val="14"/>
                            <w:lang w:val="en-US"/>
                          </w:rPr>
                          <w:t>1</w:t>
                        </w:r>
                      </w:p>
                    </w:txbxContent>
                  </v:textbox>
                </v:rect>
                <v:rect id="Rectangle 50" o:spid="_x0000_s1077" style="position:absolute;left:1143;top:723;width:450;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48E26AD0" w14:textId="77777777" w:rsidR="00F36285" w:rsidRDefault="00F36285">
                        <w:r>
                          <w:rPr>
                            <w:color w:val="000000"/>
                            <w:sz w:val="14"/>
                            <w:szCs w:val="14"/>
                            <w:lang w:val="en-US"/>
                          </w:rPr>
                          <w:t>1</w:t>
                        </w:r>
                      </w:p>
                    </w:txbxContent>
                  </v:textbox>
                </v:rect>
                <v:rect id="Rectangle 51" o:spid="_x0000_s1078" style="position:absolute;left:7848;top:946;width:838;height:18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48E26AD1" w14:textId="77777777" w:rsidR="00F36285" w:rsidRDefault="00F36285">
                        <w:r>
                          <w:rPr>
                            <w:rFonts w:ascii="Symbol" w:hAnsi="Symbol" w:cs="Symbol"/>
                            <w:color w:val="000000"/>
                            <w:sz w:val="24"/>
                            <w:szCs w:val="24"/>
                            <w:lang w:val="en-US"/>
                          </w:rPr>
                          <w:t></w:t>
                        </w:r>
                      </w:p>
                    </w:txbxContent>
                  </v:textbox>
                </v:rect>
                <v:rect id="Rectangle 52" o:spid="_x0000_s1079" style="position:absolute;left:4692;width:838;height:18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48E26AD2" w14:textId="77777777" w:rsidR="00F36285" w:rsidRDefault="00F36285">
                        <w:r>
                          <w:rPr>
                            <w:rFonts w:ascii="Symbol" w:hAnsi="Symbol" w:cs="Symbol"/>
                            <w:color w:val="000000"/>
                            <w:sz w:val="24"/>
                            <w:szCs w:val="24"/>
                            <w:lang w:val="en-US"/>
                          </w:rPr>
                          <w:t></w:t>
                        </w:r>
                      </w:p>
                    </w:txbxContent>
                  </v:textbox>
                </v:rect>
                <v:rect id="Rectangle 53" o:spid="_x0000_s1080" style="position:absolute;left:1835;width:838;height:18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48E26AD3" w14:textId="77777777" w:rsidR="00F36285" w:rsidRDefault="00F36285">
                        <w:r>
                          <w:rPr>
                            <w:rFonts w:ascii="Symbol" w:hAnsi="Symbol" w:cs="Symbol"/>
                            <w:color w:val="000000"/>
                            <w:sz w:val="24"/>
                            <w:szCs w:val="24"/>
                            <w:lang w:val="en-US"/>
                          </w:rPr>
                          <w:t></w:t>
                        </w:r>
                      </w:p>
                    </w:txbxContent>
                  </v:textbox>
                </v:rect>
                <v:rect id="Rectangle 75" o:spid="_x0000_s1081" style="position:absolute;left:6991;top:774;width:451;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48E26AD4" w14:textId="77777777" w:rsidR="00F36285" w:rsidRDefault="00F36285">
                        <w:r>
                          <w:rPr>
                            <w:color w:val="000000"/>
                            <w:sz w:val="14"/>
                            <w:szCs w:val="14"/>
                            <w:lang w:val="en-US"/>
                          </w:rPr>
                          <w:t>2</w:t>
                        </w:r>
                      </w:p>
                    </w:txbxContent>
                  </v:textbox>
                </v:rect>
                <v:rect id="Rectangle 76" o:spid="_x0000_s1082" style="position:absolute;left:5892;top:222;width:1105;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48E26AD5" w14:textId="77777777" w:rsidR="00F36285" w:rsidRDefault="00F36285">
                        <w:r>
                          <w:rPr>
                            <w:color w:val="000000"/>
                            <w:sz w:val="24"/>
                            <w:szCs w:val="24"/>
                            <w:lang w:val="en-US"/>
                          </w:rPr>
                          <w:t>N</w:t>
                        </w:r>
                      </w:p>
                    </w:txbxContent>
                  </v:textbox>
                </v:rect>
                <w10:anchorlock/>
              </v:group>
            </w:pict>
          </mc:Fallback>
        </mc:AlternateContent>
      </w:r>
    </w:p>
    <w:p w14:paraId="48E26A47" w14:textId="77777777" w:rsidR="0078267A" w:rsidRDefault="0078267A">
      <w:pPr>
        <w:pStyle w:val="AODocTxtL2"/>
        <w:ind w:left="720"/>
      </w:pPr>
      <w:r>
        <w:t xml:space="preserve">For the avoidance of doubt, where the criteria set out in Paragraph </w:t>
      </w:r>
      <w:r>
        <w:fldChar w:fldCharType="begin"/>
      </w:r>
      <w:r>
        <w:instrText xml:space="preserve"> REF _Ref141640398 \w \h </w:instrText>
      </w:r>
      <w:r>
        <w:fldChar w:fldCharType="separate"/>
      </w:r>
      <w:r w:rsidR="007C0DFF">
        <w:t>3(a)</w:t>
      </w:r>
      <w:r>
        <w:fldChar w:fldCharType="end"/>
      </w:r>
      <w:r>
        <w:t xml:space="preserve"> above would be satisfied if the Deemed Value of this Deed on and following the relevant Implementation Date were zero, then acceptable Proposals may include the release of the Chargor from its obligations under this Deed in full with effect from the relevant Implementation Date (without prejudice to any accrued liabilities).</w:t>
      </w:r>
    </w:p>
    <w:p w14:paraId="48E26A48" w14:textId="77777777" w:rsidR="0078267A" w:rsidRDefault="0078267A">
      <w:pPr>
        <w:pStyle w:val="AOSchHead"/>
      </w:pPr>
    </w:p>
    <w:p w14:paraId="48E26A49" w14:textId="77777777" w:rsidR="0078267A" w:rsidRDefault="0078267A">
      <w:pPr>
        <w:pStyle w:val="AOSchTitle"/>
      </w:pPr>
      <w:bookmarkStart w:id="145" w:name="_Toc254897392"/>
      <w:bookmarkStart w:id="146" w:name="_Toc363216319"/>
      <w:r>
        <w:t>Conditions precedent to substitution</w:t>
      </w:r>
      <w:bookmarkEnd w:id="145"/>
      <w:bookmarkEnd w:id="146"/>
    </w:p>
    <w:p w14:paraId="48E26A4A" w14:textId="77777777" w:rsidR="0078267A" w:rsidRDefault="0078267A">
      <w:pPr>
        <w:pStyle w:val="AOGenNum2"/>
        <w:keepNext w:val="0"/>
        <w:numPr>
          <w:ilvl w:val="0"/>
          <w:numId w:val="26"/>
        </w:numPr>
        <w:rPr>
          <w:b w:val="0"/>
        </w:rPr>
      </w:pPr>
      <w:r>
        <w:rPr>
          <w:b w:val="0"/>
        </w:rPr>
        <w:t>A Supplemental Security Agreement in relation to the Substitute Property.</w:t>
      </w:r>
    </w:p>
    <w:p w14:paraId="48E26A4B" w14:textId="77777777" w:rsidR="0078267A" w:rsidRDefault="0078267A">
      <w:pPr>
        <w:pStyle w:val="AOGenNum2"/>
        <w:keepNext w:val="0"/>
        <w:rPr>
          <w:b w:val="0"/>
        </w:rPr>
      </w:pPr>
      <w:r>
        <w:rPr>
          <w:b w:val="0"/>
        </w:rPr>
        <w:t>A legal opinion in relation to the Supplemental Security Agreement.</w:t>
      </w:r>
    </w:p>
    <w:p w14:paraId="48E26A4C" w14:textId="77777777" w:rsidR="0078267A" w:rsidRDefault="0078267A">
      <w:pPr>
        <w:pStyle w:val="AOGenNum2"/>
        <w:keepNext w:val="0"/>
        <w:rPr>
          <w:b w:val="0"/>
        </w:rPr>
      </w:pPr>
      <w:r>
        <w:rPr>
          <w:b w:val="0"/>
        </w:rPr>
        <w:t>A Certificate of Title in relation to the Substitute Property.</w:t>
      </w:r>
    </w:p>
    <w:p w14:paraId="48E26A4D" w14:textId="77777777" w:rsidR="0078267A" w:rsidRDefault="0078267A">
      <w:pPr>
        <w:pStyle w:val="AOGenNum2"/>
        <w:keepNext w:val="0"/>
        <w:rPr>
          <w:b w:val="0"/>
        </w:rPr>
      </w:pPr>
      <w:r>
        <w:rPr>
          <w:b w:val="0"/>
        </w:rPr>
        <w:t>A Valuation in relation to the Substitute Property.</w:t>
      </w:r>
    </w:p>
    <w:p w14:paraId="48E26A4E" w14:textId="77777777" w:rsidR="0078267A" w:rsidRDefault="0078267A">
      <w:pPr>
        <w:pStyle w:val="AOSignatory"/>
      </w:pPr>
      <w:bookmarkStart w:id="147" w:name="_Toc16408166"/>
      <w:bookmarkStart w:id="148" w:name="_Toc252958515"/>
      <w:bookmarkStart w:id="149" w:name="_Toc363216320"/>
      <w:r>
        <w:lastRenderedPageBreak/>
        <w:t>Signatories</w:t>
      </w:r>
      <w:bookmarkEnd w:id="147"/>
      <w:bookmarkEnd w:id="148"/>
      <w:bookmarkEnd w:id="149"/>
    </w:p>
    <w:p w14:paraId="48E26A4F" w14:textId="77777777" w:rsidR="0078267A" w:rsidRDefault="0078267A">
      <w:pPr>
        <w:pStyle w:val="AODocTxt"/>
        <w:rPr>
          <w:b/>
        </w:rPr>
      </w:pPr>
      <w:r>
        <w:rPr>
          <w:b/>
        </w:rPr>
        <w:t>Chargor</w:t>
      </w:r>
    </w:p>
    <w:p w14:paraId="48E26A50" w14:textId="77777777" w:rsidR="0078267A" w:rsidRDefault="0078267A">
      <w:pPr>
        <w:pStyle w:val="AODocTxt"/>
      </w:pPr>
    </w:p>
    <w:p w14:paraId="48E26A51" w14:textId="77777777" w:rsidR="0078267A" w:rsidRDefault="0078267A">
      <w:pPr>
        <w:pStyle w:val="AONormal"/>
        <w:tabs>
          <w:tab w:val="left" w:pos="4253"/>
        </w:tabs>
      </w:pPr>
      <w:r>
        <w:t>EXECUTED AS A DEED by</w:t>
      </w:r>
      <w:r>
        <w:tab/>
        <w:t>)</w:t>
      </w:r>
    </w:p>
    <w:p w14:paraId="48E26A52" w14:textId="77777777" w:rsidR="0078267A" w:rsidRDefault="0078267A">
      <w:pPr>
        <w:pStyle w:val="AONormal"/>
        <w:tabs>
          <w:tab w:val="left" w:pos="4253"/>
        </w:tabs>
      </w:pPr>
      <w:r>
        <w:rPr>
          <w:color w:val="000000"/>
        </w:rPr>
        <w:t>[        ]</w:t>
      </w:r>
      <w:r>
        <w:tab/>
        <w:t>)</w:t>
      </w:r>
    </w:p>
    <w:p w14:paraId="48E26A53" w14:textId="77777777" w:rsidR="0078267A" w:rsidRDefault="0078267A">
      <w:pPr>
        <w:pStyle w:val="AONormal"/>
        <w:tabs>
          <w:tab w:val="left" w:pos="4253"/>
        </w:tabs>
      </w:pPr>
      <w:r>
        <w:t>acting by</w:t>
      </w:r>
      <w:r>
        <w:tab/>
        <w:t>)</w:t>
      </w:r>
    </w:p>
    <w:p w14:paraId="48E26A54" w14:textId="77777777" w:rsidR="0078267A" w:rsidRDefault="0078267A">
      <w:pPr>
        <w:pStyle w:val="AODocTxt"/>
      </w:pPr>
    </w:p>
    <w:p w14:paraId="48E26A55" w14:textId="560B2BE3" w:rsidR="0078267A" w:rsidRDefault="007F12B5">
      <w:pPr>
        <w:pStyle w:val="AODocTxt"/>
      </w:pPr>
      <w:r>
        <w:t xml:space="preserve">[NAME], a </w:t>
      </w:r>
      <w:r w:rsidR="0078267A">
        <w:t>Director</w:t>
      </w:r>
      <w:r>
        <w:t xml:space="preserve"> and </w:t>
      </w:r>
    </w:p>
    <w:p w14:paraId="48E26A56" w14:textId="431737FC" w:rsidR="0078267A" w:rsidRDefault="007F12B5">
      <w:pPr>
        <w:pStyle w:val="AODocTxt"/>
      </w:pPr>
      <w:r>
        <w:t xml:space="preserve">[NAME], a </w:t>
      </w:r>
      <w:r w:rsidR="0078267A">
        <w:t>Director</w:t>
      </w:r>
      <w:r>
        <w:t xml:space="preserve"> or its </w:t>
      </w:r>
      <w:r w:rsidR="0078267A">
        <w:t>Secretary</w:t>
      </w:r>
    </w:p>
    <w:p w14:paraId="48E26A57" w14:textId="77777777" w:rsidR="0078267A" w:rsidRDefault="0078267A">
      <w:pPr>
        <w:pStyle w:val="AODocTxt"/>
      </w:pPr>
    </w:p>
    <w:p w14:paraId="48E26A58" w14:textId="77777777" w:rsidR="0078267A" w:rsidRDefault="0078267A">
      <w:pPr>
        <w:pStyle w:val="AODocTxt"/>
      </w:pPr>
      <w:r>
        <w:t>OR</w:t>
      </w:r>
    </w:p>
    <w:p w14:paraId="48E26A59" w14:textId="77777777" w:rsidR="0078267A" w:rsidRDefault="0078267A">
      <w:pPr>
        <w:pStyle w:val="AONormal"/>
        <w:tabs>
          <w:tab w:val="left" w:pos="4253"/>
        </w:tabs>
      </w:pPr>
      <w:r>
        <w:br/>
        <w:t>EXECUTED AS A DEED by</w:t>
      </w:r>
      <w:r>
        <w:tab/>
        <w:t>)</w:t>
      </w:r>
    </w:p>
    <w:p w14:paraId="48E26A5A" w14:textId="77777777" w:rsidR="0078267A" w:rsidRDefault="0078267A">
      <w:pPr>
        <w:pStyle w:val="AONormal"/>
        <w:tabs>
          <w:tab w:val="left" w:pos="4253"/>
        </w:tabs>
      </w:pPr>
      <w:r>
        <w:rPr>
          <w:color w:val="000000"/>
        </w:rPr>
        <w:t>[        ]</w:t>
      </w:r>
      <w:r>
        <w:tab/>
        <w:t>)</w:t>
      </w:r>
    </w:p>
    <w:p w14:paraId="48E26A5B" w14:textId="77777777" w:rsidR="0078267A" w:rsidRDefault="0078267A">
      <w:pPr>
        <w:pStyle w:val="AONormal"/>
        <w:tabs>
          <w:tab w:val="left" w:pos="4253"/>
        </w:tabs>
      </w:pPr>
      <w:r>
        <w:t>acting by</w:t>
      </w:r>
      <w:r>
        <w:tab/>
        <w:t>)</w:t>
      </w:r>
    </w:p>
    <w:p w14:paraId="48E26A5C" w14:textId="7FFD4967" w:rsidR="0078267A" w:rsidRDefault="007F12B5">
      <w:pPr>
        <w:pStyle w:val="AODocTxt"/>
      </w:pPr>
      <w:r>
        <w:t xml:space="preserve">[NAME], a </w:t>
      </w:r>
      <w:r w:rsidR="0078267A">
        <w:t>Director</w:t>
      </w:r>
      <w:r>
        <w:t xml:space="preserve"> in the presence of</w:t>
      </w:r>
    </w:p>
    <w:p w14:paraId="48E26A5D" w14:textId="77777777" w:rsidR="0078267A" w:rsidRDefault="0078267A">
      <w:pPr>
        <w:pStyle w:val="AODocTxt"/>
      </w:pPr>
      <w:r>
        <w:t>Witness signature</w:t>
      </w:r>
    </w:p>
    <w:p w14:paraId="48E26A5E" w14:textId="77777777" w:rsidR="0078267A" w:rsidRDefault="0078267A">
      <w:pPr>
        <w:pStyle w:val="AODocTxt"/>
      </w:pPr>
      <w:r>
        <w:t>Witness name</w:t>
      </w:r>
    </w:p>
    <w:p w14:paraId="48E26A5F" w14:textId="77777777" w:rsidR="0078267A" w:rsidRDefault="0078267A">
      <w:pPr>
        <w:pStyle w:val="AODocTxt"/>
      </w:pPr>
      <w:r>
        <w:t>Witness address</w:t>
      </w:r>
    </w:p>
    <w:p w14:paraId="48E26A60" w14:textId="77777777" w:rsidR="0078267A" w:rsidRDefault="0078267A">
      <w:pPr>
        <w:pStyle w:val="AODocTxt"/>
      </w:pPr>
    </w:p>
    <w:p w14:paraId="48E26A61" w14:textId="77777777" w:rsidR="0078267A" w:rsidRDefault="0078267A">
      <w:pPr>
        <w:pStyle w:val="AODocTxt"/>
        <w:numPr>
          <w:ilvl w:val="0"/>
          <w:numId w:val="0"/>
        </w:numPr>
        <w:rPr>
          <w:b/>
          <w:color w:val="000000"/>
        </w:rPr>
      </w:pPr>
      <w:r>
        <w:rPr>
          <w:b/>
          <w:color w:val="000000"/>
        </w:rPr>
        <w:t>Trustees</w:t>
      </w:r>
    </w:p>
    <w:p w14:paraId="48E26A62" w14:textId="77777777" w:rsidR="0078267A" w:rsidRDefault="0078267A">
      <w:pPr>
        <w:pStyle w:val="AODocTxt"/>
      </w:pPr>
    </w:p>
    <w:bookmarkEnd w:id="64"/>
    <w:p w14:paraId="48E26A63" w14:textId="77777777" w:rsidR="0078267A" w:rsidRDefault="0078267A">
      <w:pPr>
        <w:pStyle w:val="AONormal"/>
        <w:outlineLvl w:val="0"/>
      </w:pPr>
      <w:r>
        <w:t>[TRUSTEE]</w:t>
      </w:r>
    </w:p>
    <w:p w14:paraId="48E26A64" w14:textId="77777777" w:rsidR="0078267A" w:rsidRDefault="0078267A">
      <w:pPr>
        <w:pStyle w:val="AONormal"/>
        <w:outlineLvl w:val="0"/>
      </w:pPr>
      <w:r>
        <w:t>as trustee of the [</w:t>
      </w:r>
      <w:r>
        <w:rPr>
          <w:b/>
        </w:rPr>
        <w:sym w:font="Wingdings" w:char="F06C"/>
      </w:r>
      <w:r>
        <w:t xml:space="preserve"> pension scheme]</w:t>
      </w:r>
    </w:p>
    <w:p w14:paraId="48E26A65" w14:textId="77777777" w:rsidR="0078267A" w:rsidRDefault="0078267A">
      <w:pPr>
        <w:pStyle w:val="AONormal"/>
        <w:outlineLvl w:val="0"/>
      </w:pPr>
    </w:p>
    <w:p w14:paraId="48E26A66" w14:textId="77777777" w:rsidR="0078267A" w:rsidRDefault="0078267A">
      <w:pPr>
        <w:pStyle w:val="AONormal"/>
        <w:outlineLvl w:val="0"/>
      </w:pPr>
      <w:r>
        <w:t>By:</w:t>
      </w:r>
    </w:p>
    <w:p w14:paraId="48E26A67" w14:textId="77777777" w:rsidR="0078267A" w:rsidRDefault="0078267A">
      <w:pPr>
        <w:pStyle w:val="AONormal"/>
        <w:outlineLvl w:val="0"/>
      </w:pPr>
    </w:p>
    <w:p w14:paraId="48E26A68" w14:textId="77777777" w:rsidR="0078267A" w:rsidRDefault="0078267A">
      <w:pPr>
        <w:pStyle w:val="AONormal"/>
        <w:outlineLvl w:val="0"/>
      </w:pPr>
    </w:p>
    <w:p w14:paraId="48E26A69" w14:textId="77777777" w:rsidR="0078267A" w:rsidRDefault="0078267A">
      <w:pPr>
        <w:pStyle w:val="AONormal"/>
        <w:outlineLvl w:val="0"/>
      </w:pPr>
    </w:p>
    <w:p w14:paraId="48E26A6A" w14:textId="77777777" w:rsidR="0078267A" w:rsidRDefault="0078267A">
      <w:pPr>
        <w:pStyle w:val="AONormal"/>
        <w:outlineLvl w:val="0"/>
      </w:pPr>
      <w:r>
        <w:t>[TRUSTEE]</w:t>
      </w:r>
    </w:p>
    <w:p w14:paraId="48E26A6B" w14:textId="77777777" w:rsidR="0078267A" w:rsidRDefault="0078267A">
      <w:pPr>
        <w:pStyle w:val="AONormal"/>
        <w:outlineLvl w:val="0"/>
      </w:pPr>
      <w:r>
        <w:t>as trustee of the [</w:t>
      </w:r>
      <w:r>
        <w:rPr>
          <w:b/>
        </w:rPr>
        <w:sym w:font="Wingdings" w:char="F06C"/>
      </w:r>
      <w:r>
        <w:t xml:space="preserve"> pension scheme]</w:t>
      </w:r>
    </w:p>
    <w:p w14:paraId="48E26A6C" w14:textId="77777777" w:rsidR="0078267A" w:rsidRDefault="0078267A">
      <w:pPr>
        <w:pStyle w:val="AONormal"/>
        <w:outlineLvl w:val="0"/>
      </w:pPr>
    </w:p>
    <w:p w14:paraId="48E26A6D" w14:textId="77777777" w:rsidR="0078267A" w:rsidRDefault="0078267A">
      <w:pPr>
        <w:pStyle w:val="AONormal"/>
        <w:outlineLvl w:val="0"/>
      </w:pPr>
      <w:r>
        <w:t>By:</w:t>
      </w:r>
    </w:p>
    <w:p w14:paraId="48E26A6E" w14:textId="77777777" w:rsidR="0078267A" w:rsidRDefault="0078267A">
      <w:pPr>
        <w:pStyle w:val="AODocTxt"/>
        <w:numPr>
          <w:ilvl w:val="0"/>
          <w:numId w:val="0"/>
        </w:numPr>
      </w:pPr>
    </w:p>
    <w:p w14:paraId="48E26A6F" w14:textId="77777777" w:rsidR="0078267A" w:rsidRDefault="0078267A">
      <w:pPr>
        <w:pStyle w:val="AODocTxt"/>
        <w:numPr>
          <w:ilvl w:val="0"/>
          <w:numId w:val="0"/>
        </w:numPr>
      </w:pPr>
    </w:p>
    <w:p w14:paraId="48E26A71" w14:textId="5E318004" w:rsidR="0078267A" w:rsidRDefault="00B865F2" w:rsidP="00B865F2">
      <w:pPr>
        <w:pStyle w:val="AODocTxt"/>
        <w:numPr>
          <w:ilvl w:val="0"/>
          <w:numId w:val="0"/>
        </w:numPr>
        <w:tabs>
          <w:tab w:val="left" w:pos="1453"/>
        </w:tabs>
        <w:spacing w:before="0" w:line="240" w:lineRule="auto"/>
      </w:pPr>
      <w:r>
        <w:tab/>
      </w:r>
    </w:p>
    <w:sectPr w:rsidR="0078267A">
      <w:headerReference w:type="even" r:id="rId22"/>
      <w:headerReference w:type="default" r:id="rId23"/>
      <w:footerReference w:type="even" r:id="rId24"/>
      <w:footerReference w:type="default" r:id="rId25"/>
      <w:headerReference w:type="first" r:id="rId26"/>
      <w:footerReference w:type="first" r:id="rId27"/>
      <w:pgSz w:w="11906" w:h="16838" w:code="9"/>
      <w:pgMar w:top="1440" w:right="1440" w:bottom="1440" w:left="1440" w:header="720" w:footer="35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27596" w14:textId="77777777" w:rsidR="009422E4" w:rsidRDefault="009422E4">
      <w:r>
        <w:separator/>
      </w:r>
    </w:p>
  </w:endnote>
  <w:endnote w:type="continuationSeparator" w:id="0">
    <w:p w14:paraId="5EA8C61E" w14:textId="77777777" w:rsidR="009422E4" w:rsidRDefault="009422E4">
      <w:r>
        <w:continuationSeparator/>
      </w:r>
    </w:p>
  </w:endnote>
  <w:endnote w:type="continuationNotice" w:id="1">
    <w:p w14:paraId="6F242CA1" w14:textId="77777777" w:rsidR="009422E4" w:rsidRDefault="00942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35F56" w14:textId="77777777" w:rsidR="001654CA" w:rsidRDefault="001654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000" w:firstRow="0" w:lastRow="0" w:firstColumn="0" w:lastColumn="0" w:noHBand="0" w:noVBand="0"/>
    </w:tblPr>
    <w:tblGrid>
      <w:gridCol w:w="3082"/>
      <w:gridCol w:w="3081"/>
      <w:gridCol w:w="3079"/>
    </w:tblGrid>
    <w:tr w:rsidR="00F36285" w14:paraId="48E26A81" w14:textId="77777777">
      <w:tc>
        <w:tcPr>
          <w:tcW w:w="5000" w:type="pct"/>
          <w:gridSpan w:val="3"/>
        </w:tcPr>
        <w:p w14:paraId="48E26A80" w14:textId="1EDF1AD1" w:rsidR="00F36285" w:rsidRPr="00277B1D" w:rsidRDefault="00F36285">
          <w:pPr>
            <w:pStyle w:val="AONormal8LBold"/>
            <w:rPr>
              <w:rFonts w:ascii="Tahoma" w:hAnsi="Tahoma"/>
              <w:b w:val="0"/>
            </w:rPr>
          </w:pPr>
          <w:bookmarkStart w:id="6" w:name="bmkFooterFirstPrimaryDoc"/>
        </w:p>
      </w:tc>
    </w:tr>
    <w:tr w:rsidR="00F36285" w14:paraId="48E26A85" w14:textId="77777777">
      <w:tc>
        <w:tcPr>
          <w:tcW w:w="1667" w:type="pct"/>
        </w:tcPr>
        <w:p w14:paraId="48E26A82" w14:textId="77777777" w:rsidR="00F36285" w:rsidRDefault="00F36285">
          <w:pPr>
            <w:pStyle w:val="AONormal6L"/>
          </w:pPr>
          <w:r>
            <w:t>Pension Protection Fund</w:t>
          </w:r>
        </w:p>
      </w:tc>
      <w:tc>
        <w:tcPr>
          <w:tcW w:w="1667" w:type="pct"/>
        </w:tcPr>
        <w:p w14:paraId="48E26A83" w14:textId="77777777" w:rsidR="00F36285" w:rsidRDefault="00F36285">
          <w:pPr>
            <w:pStyle w:val="AONormal8Ci"/>
            <w:rPr>
              <w:rFonts w:cs="Arial"/>
              <w:sz w:val="12"/>
              <w:szCs w:val="12"/>
            </w:rPr>
          </w:pPr>
        </w:p>
      </w:tc>
      <w:tc>
        <w:tcPr>
          <w:tcW w:w="1666" w:type="pct"/>
        </w:tcPr>
        <w:p w14:paraId="48E26A84" w14:textId="0A05863F" w:rsidR="00F36285" w:rsidRDefault="001654CA">
          <w:pPr>
            <w:pStyle w:val="AONormal6R"/>
          </w:pPr>
          <w:r>
            <w:t>version 4.0 December 2014</w:t>
          </w:r>
        </w:p>
      </w:tc>
    </w:tr>
    <w:bookmarkEnd w:id="6"/>
  </w:tbl>
  <w:p w14:paraId="48E26A86" w14:textId="77777777" w:rsidR="00F36285" w:rsidRDefault="00F3628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000" w:firstRow="0" w:lastRow="0" w:firstColumn="0" w:lastColumn="0" w:noHBand="0" w:noVBand="0"/>
    </w:tblPr>
    <w:tblGrid>
      <w:gridCol w:w="2775"/>
      <w:gridCol w:w="3693"/>
      <w:gridCol w:w="2774"/>
    </w:tblGrid>
    <w:tr w:rsidR="00F36285" w14:paraId="48E26A89" w14:textId="77777777">
      <w:tc>
        <w:tcPr>
          <w:tcW w:w="5000" w:type="pct"/>
          <w:gridSpan w:val="3"/>
        </w:tcPr>
        <w:p w14:paraId="48E26A88" w14:textId="77777777" w:rsidR="00F36285" w:rsidRDefault="00F36285">
          <w:pPr>
            <w:pStyle w:val="AOLocation"/>
          </w:pPr>
          <w:bookmarkStart w:id="8" w:name="bmkFooterFirstDoc"/>
        </w:p>
      </w:tc>
    </w:tr>
    <w:tr w:rsidR="00F36285" w14:paraId="48E26A8D" w14:textId="77777777">
      <w:tc>
        <w:tcPr>
          <w:tcW w:w="1501" w:type="pct"/>
        </w:tcPr>
        <w:p w14:paraId="48E26A8A" w14:textId="77777777" w:rsidR="00F36285" w:rsidRDefault="00F36285">
          <w:pPr>
            <w:pStyle w:val="AONormal6L"/>
          </w:pPr>
          <w:r>
            <w:t>Pension Protection Fund</w:t>
          </w:r>
        </w:p>
      </w:tc>
      <w:tc>
        <w:tcPr>
          <w:tcW w:w="1998" w:type="pct"/>
        </w:tcPr>
        <w:p w14:paraId="48E26A8B" w14:textId="77777777" w:rsidR="00F36285" w:rsidRDefault="00F36285">
          <w:pPr>
            <w:pStyle w:val="AONormal6C"/>
          </w:pPr>
        </w:p>
      </w:tc>
      <w:tc>
        <w:tcPr>
          <w:tcW w:w="1501" w:type="pct"/>
        </w:tcPr>
        <w:p w14:paraId="48E26A8C" w14:textId="77777777" w:rsidR="00F36285" w:rsidRDefault="00F36285">
          <w:pPr>
            <w:pStyle w:val="AONormal6R"/>
            <w:rPr>
              <w:rFonts w:cs="Arial"/>
              <w:szCs w:val="16"/>
            </w:rPr>
          </w:pPr>
          <w:r>
            <w:rPr>
              <w:rFonts w:cs="Arial"/>
              <w:szCs w:val="16"/>
            </w:rPr>
            <w:t>v3.0 March 2010</w:t>
          </w:r>
        </w:p>
      </w:tc>
    </w:tr>
    <w:bookmarkEnd w:id="8"/>
  </w:tbl>
  <w:p w14:paraId="48E26A8E" w14:textId="77777777" w:rsidR="00F36285" w:rsidRDefault="00F3628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6A93" w14:textId="77777777" w:rsidR="00F36285" w:rsidRDefault="00F3628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bookmarkStart w:id="151" w:name="bmkFrontPage"/>
  </w:p>
  <w:bookmarkEnd w:id="151"/>
  <w:p w14:paraId="48E26A94" w14:textId="77777777" w:rsidR="00F36285" w:rsidRDefault="00F36285">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000" w:firstRow="0" w:lastRow="0" w:firstColumn="0" w:lastColumn="0" w:noHBand="0" w:noVBand="0"/>
    </w:tblPr>
    <w:tblGrid>
      <w:gridCol w:w="3082"/>
      <w:gridCol w:w="3081"/>
      <w:gridCol w:w="3079"/>
    </w:tblGrid>
    <w:tr w:rsidR="00F36285" w14:paraId="48E26A96" w14:textId="77777777">
      <w:tc>
        <w:tcPr>
          <w:tcW w:w="5000" w:type="pct"/>
          <w:gridSpan w:val="3"/>
        </w:tcPr>
        <w:p w14:paraId="48E26A95" w14:textId="467D7145" w:rsidR="00F36285" w:rsidRPr="00277B1D" w:rsidRDefault="00F36285">
          <w:pPr>
            <w:pStyle w:val="AONormal8LBold"/>
            <w:rPr>
              <w:rFonts w:ascii="Tahoma" w:hAnsi="Tahoma"/>
              <w:b w:val="0"/>
            </w:rPr>
          </w:pPr>
        </w:p>
      </w:tc>
    </w:tr>
    <w:tr w:rsidR="00F36285" w14:paraId="48E26A9A" w14:textId="77777777">
      <w:tc>
        <w:tcPr>
          <w:tcW w:w="1667" w:type="pct"/>
        </w:tcPr>
        <w:p w14:paraId="48E26A97" w14:textId="77777777" w:rsidR="00F36285" w:rsidRDefault="00F36285">
          <w:pPr>
            <w:pStyle w:val="AONormal6L"/>
          </w:pPr>
          <w:r>
            <w:t>Pension Protection Fund</w:t>
          </w:r>
        </w:p>
      </w:tc>
      <w:tc>
        <w:tcPr>
          <w:tcW w:w="1667" w:type="pct"/>
        </w:tcPr>
        <w:p w14:paraId="48E26A98" w14:textId="77777777" w:rsidR="00F36285" w:rsidRDefault="00F36285">
          <w:pPr>
            <w:pStyle w:val="AONormal8Ci"/>
            <w:rPr>
              <w:rFonts w:cs="Arial"/>
              <w:i w:val="0"/>
              <w:sz w:val="12"/>
              <w:szCs w:val="12"/>
            </w:rPr>
          </w:pPr>
          <w:r>
            <w:rPr>
              <w:rStyle w:val="PageNumber"/>
              <w:rFonts w:cs="Arial"/>
              <w:i w:val="0"/>
              <w:sz w:val="12"/>
              <w:szCs w:val="12"/>
            </w:rPr>
            <w:fldChar w:fldCharType="begin"/>
          </w:r>
          <w:r>
            <w:rPr>
              <w:rStyle w:val="PageNumber"/>
              <w:rFonts w:cs="Arial"/>
              <w:i w:val="0"/>
              <w:sz w:val="12"/>
              <w:szCs w:val="12"/>
            </w:rPr>
            <w:instrText xml:space="preserve">PAGE  </w:instrText>
          </w:r>
          <w:r>
            <w:rPr>
              <w:rStyle w:val="PageNumber"/>
              <w:rFonts w:cs="Arial"/>
              <w:i w:val="0"/>
              <w:sz w:val="12"/>
              <w:szCs w:val="12"/>
            </w:rPr>
            <w:fldChar w:fldCharType="separate"/>
          </w:r>
          <w:r w:rsidR="0003712A">
            <w:rPr>
              <w:rStyle w:val="PageNumber"/>
              <w:rFonts w:cs="Arial"/>
              <w:i w:val="0"/>
              <w:noProof/>
              <w:sz w:val="12"/>
              <w:szCs w:val="12"/>
            </w:rPr>
            <w:t>45</w:t>
          </w:r>
          <w:r>
            <w:rPr>
              <w:rStyle w:val="PageNumber"/>
              <w:rFonts w:cs="Arial"/>
              <w:i w:val="0"/>
              <w:sz w:val="12"/>
              <w:szCs w:val="12"/>
            </w:rPr>
            <w:fldChar w:fldCharType="end"/>
          </w:r>
        </w:p>
      </w:tc>
      <w:tc>
        <w:tcPr>
          <w:tcW w:w="1666" w:type="pct"/>
        </w:tcPr>
        <w:p w14:paraId="48E26A99" w14:textId="0681B7B8" w:rsidR="00F36285" w:rsidRDefault="00B865F2">
          <w:pPr>
            <w:pStyle w:val="AONormal6R"/>
          </w:pPr>
          <w:r>
            <w:t>version 4.0 December 2014</w:t>
          </w:r>
        </w:p>
      </w:tc>
    </w:tr>
  </w:tbl>
  <w:p w14:paraId="48E26A9B" w14:textId="77777777" w:rsidR="00F36285" w:rsidRDefault="00F36285">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6A9D" w14:textId="77777777" w:rsidR="00F36285" w:rsidRDefault="00F362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14EFB" w14:textId="77777777" w:rsidR="009422E4" w:rsidRDefault="009422E4">
      <w:r>
        <w:separator/>
      </w:r>
    </w:p>
  </w:footnote>
  <w:footnote w:type="continuationSeparator" w:id="0">
    <w:p w14:paraId="1A2E69D0" w14:textId="77777777" w:rsidR="009422E4" w:rsidRDefault="009422E4">
      <w:r>
        <w:continuationSeparator/>
      </w:r>
    </w:p>
  </w:footnote>
  <w:footnote w:type="continuationNotice" w:id="1">
    <w:p w14:paraId="1D9CED34" w14:textId="77777777" w:rsidR="009422E4" w:rsidRDefault="009422E4"/>
  </w:footnote>
  <w:footnote w:id="2">
    <w:p w14:paraId="48E26A9E" w14:textId="77777777" w:rsidR="00F36285" w:rsidRDefault="00F36285">
      <w:pPr>
        <w:pStyle w:val="FootnoteText"/>
      </w:pPr>
      <w:r>
        <w:rPr>
          <w:rStyle w:val="FootnoteReference"/>
        </w:rPr>
        <w:footnoteRef/>
      </w:r>
      <w:r>
        <w:t xml:space="preserve"> In the case of a multi-employer scheme.</w:t>
      </w:r>
    </w:p>
  </w:footnote>
  <w:footnote w:id="3">
    <w:p w14:paraId="48E26A9F" w14:textId="77777777" w:rsidR="00F36285" w:rsidRDefault="00F36285">
      <w:pPr>
        <w:pStyle w:val="FootnoteText"/>
        <w:ind w:left="0" w:firstLine="0"/>
      </w:pPr>
      <w:r>
        <w:rPr>
          <w:rStyle w:val="FootnoteReference"/>
        </w:rPr>
        <w:footnoteRef/>
      </w:r>
      <w:r>
        <w:t xml:space="preserve"> References to the "Scheme" will need to be amended appropriately where the document relates to one section only of a sectionalised scheme.</w:t>
      </w:r>
    </w:p>
  </w:footnote>
  <w:footnote w:id="4">
    <w:p w14:paraId="48E26AA0" w14:textId="77777777" w:rsidR="00F36285" w:rsidRDefault="00F36285">
      <w:pPr>
        <w:pStyle w:val="FootnoteText"/>
        <w:ind w:left="14" w:firstLine="8"/>
      </w:pPr>
      <w:r>
        <w:rPr>
          <w:rStyle w:val="FootnoteReference"/>
        </w:rPr>
        <w:footnoteRef/>
      </w:r>
      <w:r>
        <w:t xml:space="preserve"> Choose one of the three options for the chargor's maximum liability under the security agreement. In the case of a non-associated scheme/section, only the first option (a fixed monetary cap) may be used.</w:t>
      </w:r>
    </w:p>
    <w:p w14:paraId="48E26AA1" w14:textId="77777777" w:rsidR="00F36285" w:rsidRDefault="00F36285">
      <w:pPr>
        <w:pStyle w:val="FootnoteText"/>
      </w:pPr>
    </w:p>
  </w:footnote>
  <w:footnote w:id="5">
    <w:p w14:paraId="00B135C7" w14:textId="77777777" w:rsidR="00FD7078" w:rsidRDefault="00FD7078">
      <w:pPr>
        <w:pStyle w:val="FootnoteText"/>
      </w:pPr>
      <w:r>
        <w:rPr>
          <w:rStyle w:val="FootnoteReference"/>
        </w:rPr>
        <w:footnoteRef/>
      </w:r>
      <w:r>
        <w:t xml:space="preserve"> Use this formulation when the Chargor is charging all the property that it owns</w:t>
      </w:r>
    </w:p>
  </w:footnote>
  <w:footnote w:id="6">
    <w:p w14:paraId="48E26AA2" w14:textId="77777777" w:rsidR="00F36285" w:rsidRDefault="00F36285">
      <w:pPr>
        <w:pStyle w:val="FootnoteText"/>
      </w:pPr>
      <w:r>
        <w:rPr>
          <w:rStyle w:val="FootnoteReference"/>
        </w:rPr>
        <w:footnoteRef/>
      </w:r>
      <w:r>
        <w:t xml:space="preserve"> This clause will require appropriate amendment where the Chargor is not a limited liability company.</w:t>
      </w:r>
    </w:p>
  </w:footnote>
  <w:footnote w:id="7">
    <w:p w14:paraId="48E26AA3" w14:textId="77777777" w:rsidR="00F36285" w:rsidRDefault="00F36285">
      <w:pPr>
        <w:pStyle w:val="FootnoteText"/>
        <w:ind w:left="-14" w:firstLine="14"/>
      </w:pPr>
      <w:r>
        <w:rPr>
          <w:rStyle w:val="FootnoteReference"/>
        </w:rPr>
        <w:footnoteRef/>
      </w:r>
      <w:r>
        <w:t xml:space="preserve"> The mechanics in Clause 19 are intended to be used where the Chargor believes that the value of the assets the subject of security under this Deed exceed the ‘Secured Liabilities’ and wishes to release the excess assets.  Clause 18 is where the Chargor wishes to change the definition of ‘Secured Liabilities’ or remove the security in its entirety even if the value of the charged assets does not exceed the Secured Liabilities. </w:t>
      </w:r>
    </w:p>
  </w:footnote>
  <w:footnote w:id="8">
    <w:p w14:paraId="48E26AA4" w14:textId="77777777" w:rsidR="00F36285" w:rsidRDefault="00F36285">
      <w:pPr>
        <w:pStyle w:val="FootnoteText"/>
      </w:pPr>
      <w:r>
        <w:rPr>
          <w:rStyle w:val="FootnoteReference"/>
        </w:rPr>
        <w:footnoteRef/>
      </w:r>
      <w:r>
        <w:t xml:space="preserve"> Not necessary if the Chargor is incorporated in Northern Ireland.</w:t>
      </w:r>
    </w:p>
  </w:footnote>
  <w:footnote w:id="9">
    <w:p w14:paraId="48E26AA5" w14:textId="77777777" w:rsidR="00F36285" w:rsidRDefault="00F36285">
      <w:pPr>
        <w:pStyle w:val="FootnoteText"/>
      </w:pPr>
      <w:r>
        <w:rPr>
          <w:rStyle w:val="FootnoteReference"/>
        </w:rPr>
        <w:footnoteRef/>
      </w:r>
      <w:r>
        <w:t xml:space="preserve"> Include only if there is a connection with the United States of America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92BD2" w14:textId="77777777" w:rsidR="001654CA" w:rsidRDefault="001654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6A7E" w14:textId="77777777" w:rsidR="00F36285" w:rsidRDefault="00F36285">
    <w:pPr>
      <w:pStyle w:val="Header"/>
    </w:pPr>
    <w:bookmarkStart w:id="5" w:name="bmkHeaderFirstPrimaryDoc"/>
    <w:r>
      <w:rPr>
        <w:rFonts w:eastAsia="PMingLiU" w:hint="eastAsia"/>
        <w:lang w:eastAsia="zh-HK"/>
      </w:rPr>
      <w:t xml:space="preserve"> </w:t>
    </w:r>
    <w:bookmarkEnd w:id="5"/>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6A87" w14:textId="77777777" w:rsidR="00F36285" w:rsidRDefault="00F36285">
    <w:pPr>
      <w:pStyle w:val="Header"/>
    </w:pPr>
    <w:bookmarkStart w:id="7" w:name="bmkHeaderFirstDoc"/>
    <w:r>
      <w:rPr>
        <w:rFonts w:eastAsia="PMingLiU" w:hint="eastAsia"/>
        <w:lang w:eastAsia="zh-HK"/>
      </w:rPr>
      <w:t xml:space="preserve"> </w:t>
    </w:r>
    <w:bookmarkEnd w:id="7"/>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6A8F" w14:textId="77777777" w:rsidR="00F36285" w:rsidRDefault="00F3628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000" w:firstRow="0" w:lastRow="0" w:firstColumn="0" w:lastColumn="0" w:noHBand="0" w:noVBand="0"/>
    </w:tblPr>
    <w:tblGrid>
      <w:gridCol w:w="9242"/>
    </w:tblGrid>
    <w:tr w:rsidR="00F36285" w14:paraId="48E26A91" w14:textId="77777777">
      <w:tc>
        <w:tcPr>
          <w:tcW w:w="5000" w:type="pct"/>
        </w:tcPr>
        <w:p w14:paraId="48E26A90" w14:textId="77777777" w:rsidR="00F36285" w:rsidRDefault="00F36285">
          <w:pPr>
            <w:pStyle w:val="AONormal8LBold"/>
            <w:rPr>
              <w:b w:val="0"/>
              <w:lang w:val="en-US"/>
            </w:rPr>
          </w:pPr>
          <w:bookmarkStart w:id="150" w:name="bmkHeaderPrimaryDoc"/>
        </w:p>
      </w:tc>
    </w:tr>
    <w:bookmarkEnd w:id="150"/>
  </w:tbl>
  <w:p w14:paraId="48E26A92" w14:textId="77777777" w:rsidR="00F36285" w:rsidRDefault="00F36285">
    <w:pPr>
      <w:pStyle w:val="AONormal6L"/>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6A9C" w14:textId="77777777" w:rsidR="00F36285" w:rsidRDefault="00F362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209E7"/>
    <w:multiLevelType w:val="multilevel"/>
    <w:tmpl w:val="3D8EF086"/>
    <w:name w:val="AOApp"/>
    <w:lvl w:ilvl="0">
      <w:start w:val="1"/>
      <w:numFmt w:val="decimal"/>
      <w:pStyle w:val="AOAppHead"/>
      <w:suff w:val="nothing"/>
      <w:lvlText w:val="Appendix %1"/>
      <w:lvlJc w:val="left"/>
      <w:pPr>
        <w:ind w:left="0" w:firstLine="0"/>
      </w:pPr>
      <w:rPr>
        <w:b/>
        <w:i w:val="0"/>
      </w:rPr>
    </w:lvl>
    <w:lvl w:ilvl="1">
      <w:start w:val="1"/>
      <w:numFmt w:val="decimal"/>
      <w:pStyle w:val="AOApp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
    <w:nsid w:val="10F37ADE"/>
    <w:multiLevelType w:val="multilevel"/>
    <w:tmpl w:val="E648EFF4"/>
    <w:name w:val="AOList"/>
    <w:lvl w:ilvl="0">
      <w:start w:val="1"/>
      <w:numFmt w:val="decimal"/>
      <w:pStyle w:val="AOListNumber"/>
      <w:lvlText w:val="%1."/>
      <w:lvlJc w:val="left"/>
      <w:pPr>
        <w:tabs>
          <w:tab w:val="num" w:pos="720"/>
        </w:tabs>
        <w:ind w:left="720" w:hanging="720"/>
      </w:pPr>
    </w:lvl>
    <w:lvl w:ilvl="1">
      <w:start w:val="1"/>
      <w:numFmt w:val="lowerLetter"/>
      <w:lvlText w:val="(%2)"/>
      <w:lvlJc w:val="left"/>
      <w:pPr>
        <w:tabs>
          <w:tab w:val="num" w:pos="720"/>
        </w:tabs>
        <w:ind w:left="720" w:hanging="720"/>
      </w:pPr>
    </w:lvl>
    <w:lvl w:ilvl="2">
      <w:start w:val="1"/>
      <w:numFmt w:val="lowerRoman"/>
      <w:lvlText w:val="(%3)"/>
      <w:lvlJc w:val="left"/>
      <w:pPr>
        <w:tabs>
          <w:tab w:val="num" w:pos="1440"/>
        </w:tabs>
        <w:ind w:left="1440" w:hanging="720"/>
      </w:pPr>
    </w:lvl>
    <w:lvl w:ilvl="3">
      <w:start w:val="1"/>
      <w:numFmt w:val="upperLetter"/>
      <w:lvlText w:val="(%4)"/>
      <w:lvlJc w:val="left"/>
      <w:pPr>
        <w:tabs>
          <w:tab w:val="num" w:pos="2160"/>
        </w:tabs>
        <w:ind w:left="2160" w:hanging="720"/>
      </w:pPr>
    </w:lvl>
    <w:lvl w:ilvl="4">
      <w:start w:val="1"/>
      <w:numFmt w:val="upperRoman"/>
      <w:lvlText w:val="%5."/>
      <w:lvlJc w:val="left"/>
      <w:pPr>
        <w:tabs>
          <w:tab w:val="num" w:pos="2880"/>
        </w:tabs>
        <w:ind w:left="2880" w:hanging="720"/>
      </w:pPr>
    </w:lvl>
    <w:lvl w:ilvl="5">
      <w:start w:val="1"/>
      <w:numFmt w:val="lowerLetter"/>
      <w:lvlText w:val="(%6)"/>
      <w:lvlJc w:val="left"/>
      <w:pPr>
        <w:tabs>
          <w:tab w:val="num" w:pos="1440"/>
        </w:tabs>
        <w:ind w:left="1440" w:hanging="720"/>
      </w:pPr>
    </w:lvl>
    <w:lvl w:ilvl="6">
      <w:start w:val="1"/>
      <w:numFmt w:val="lowerRoman"/>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2">
    <w:nsid w:val="1B0661F6"/>
    <w:multiLevelType w:val="singleLevel"/>
    <w:tmpl w:val="11E6EC7E"/>
    <w:name w:val="AOBullet2"/>
    <w:lvl w:ilvl="0">
      <w:start w:val="1"/>
      <w:numFmt w:val="bullet"/>
      <w:pStyle w:val="AOBullet2"/>
      <w:lvlText w:val=""/>
      <w:lvlJc w:val="left"/>
      <w:pPr>
        <w:tabs>
          <w:tab w:val="num" w:pos="720"/>
        </w:tabs>
        <w:ind w:left="720" w:hanging="720"/>
      </w:pPr>
      <w:rPr>
        <w:rFonts w:ascii="Symbol" w:hAnsi="Symbol" w:hint="default"/>
      </w:rPr>
    </w:lvl>
  </w:abstractNum>
  <w:abstractNum w:abstractNumId="3">
    <w:nsid w:val="31FA6DE9"/>
    <w:multiLevelType w:val="singleLevel"/>
    <w:tmpl w:val="FC38976C"/>
    <w:name w:val="AODoc222"/>
    <w:lvl w:ilvl="0">
      <w:start w:val="1"/>
      <w:numFmt w:val="bullet"/>
      <w:pStyle w:val="AOBullet"/>
      <w:lvlText w:val=""/>
      <w:lvlJc w:val="left"/>
      <w:pPr>
        <w:tabs>
          <w:tab w:val="num" w:pos="720"/>
        </w:tabs>
        <w:ind w:left="720" w:hanging="720"/>
      </w:pPr>
      <w:rPr>
        <w:rFonts w:ascii="Symbol" w:hAnsi="Symbol" w:hint="default"/>
      </w:rPr>
    </w:lvl>
  </w:abstractNum>
  <w:abstractNum w:abstractNumId="4">
    <w:nsid w:val="391D542D"/>
    <w:multiLevelType w:val="multilevel"/>
    <w:tmpl w:val="7D6E7ADE"/>
    <w:name w:val="AOTOC67"/>
    <w:lvl w:ilvl="0">
      <w:start w:val="1"/>
      <w:numFmt w:val="decimal"/>
      <w:pStyle w:val="TOC6"/>
      <w:lvlText w:val="%1."/>
      <w:lvlJc w:val="left"/>
      <w:pPr>
        <w:tabs>
          <w:tab w:val="num" w:pos="720"/>
        </w:tabs>
        <w:ind w:left="720" w:hanging="720"/>
      </w:pPr>
    </w:lvl>
    <w:lvl w:ilvl="1">
      <w:start w:val="1"/>
      <w:numFmt w:val="decimal"/>
      <w:pStyle w:val="TOC7"/>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5">
    <w:nsid w:val="3D0E7D39"/>
    <w:multiLevelType w:val="multilevel"/>
    <w:tmpl w:val="0BB21CC0"/>
    <w:name w:val="AOSch"/>
    <w:lvl w:ilvl="0">
      <w:start w:val="1"/>
      <w:numFmt w:val="decimal"/>
      <w:pStyle w:val="AOSchHead"/>
      <w:suff w:val="nothing"/>
      <w:lvlText w:val="Schedule %1"/>
      <w:lvlJc w:val="left"/>
      <w:pPr>
        <w:ind w:left="0" w:firstLine="0"/>
      </w:pPr>
      <w:rPr>
        <w:b/>
        <w:i w:val="0"/>
      </w:rPr>
    </w:lvl>
    <w:lvl w:ilvl="1">
      <w:start w:val="1"/>
      <w:numFmt w:val="decimal"/>
      <w:pStyle w:val="AOSch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6">
    <w:nsid w:val="3E29759A"/>
    <w:multiLevelType w:val="multilevel"/>
    <w:tmpl w:val="75246DD8"/>
    <w:name w:val="AOGen2"/>
    <w:lvl w:ilvl="0">
      <w:start w:val="1"/>
      <w:numFmt w:val="decimal"/>
      <w:pStyle w:val="AOGenNum2"/>
      <w:lvlText w:val="%1."/>
      <w:lvlJc w:val="left"/>
      <w:pPr>
        <w:tabs>
          <w:tab w:val="num" w:pos="720"/>
        </w:tabs>
        <w:ind w:left="720" w:hanging="720"/>
      </w:pPr>
    </w:lvl>
    <w:lvl w:ilvl="1">
      <w:start w:val="1"/>
      <w:numFmt w:val="decimal"/>
      <w:pStyle w:val="AOGenNum2Para"/>
      <w:lvlText w:val="%1.%2"/>
      <w:lvlJc w:val="left"/>
      <w:pPr>
        <w:tabs>
          <w:tab w:val="num" w:pos="720"/>
        </w:tabs>
        <w:ind w:left="720" w:hanging="720"/>
      </w:pPr>
    </w:lvl>
    <w:lvl w:ilvl="2">
      <w:start w:val="1"/>
      <w:numFmt w:val="lowerLetter"/>
      <w:pStyle w:val="AOGenNum2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7">
    <w:nsid w:val="41F230E7"/>
    <w:multiLevelType w:val="singleLevel"/>
    <w:tmpl w:val="19AC5DB2"/>
    <w:name w:val="AOBullet4"/>
    <w:lvl w:ilvl="0">
      <w:start w:val="1"/>
      <w:numFmt w:val="bullet"/>
      <w:pStyle w:val="AOBullet4"/>
      <w:lvlText w:val=""/>
      <w:lvlJc w:val="left"/>
      <w:pPr>
        <w:tabs>
          <w:tab w:val="num" w:pos="720"/>
        </w:tabs>
        <w:ind w:left="720" w:hanging="720"/>
      </w:pPr>
      <w:rPr>
        <w:rFonts w:ascii="Wingdings" w:hAnsi="Wingdings" w:hint="default"/>
      </w:rPr>
    </w:lvl>
  </w:abstractNum>
  <w:abstractNum w:abstractNumId="8">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nsid w:val="47B238E7"/>
    <w:multiLevelType w:val="multilevel"/>
    <w:tmpl w:val="B9F6B264"/>
    <w:name w:val="AOGen3"/>
    <w:lvl w:ilvl="0">
      <w:start w:val="1"/>
      <w:numFmt w:val="decimal"/>
      <w:pStyle w:val="AOGenNum3"/>
      <w:lvlText w:val="%1."/>
      <w:lvlJc w:val="left"/>
      <w:pPr>
        <w:tabs>
          <w:tab w:val="num" w:pos="720"/>
        </w:tabs>
        <w:ind w:left="720" w:hanging="720"/>
      </w:pPr>
    </w:lvl>
    <w:lvl w:ilvl="1">
      <w:start w:val="1"/>
      <w:numFmt w:val="decimal"/>
      <w:pStyle w:val="AOGenNum3List"/>
      <w:lvlText w:val="%1.%2"/>
      <w:lvlJc w:val="left"/>
      <w:pPr>
        <w:tabs>
          <w:tab w:val="num" w:pos="720"/>
        </w:tabs>
        <w:ind w:left="720" w:hanging="720"/>
      </w:pPr>
    </w:lvl>
    <w:lvl w:ilvl="2">
      <w:start w:val="1"/>
      <w:numFmt w:val="lowerLetter"/>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0">
    <w:nsid w:val="49C66851"/>
    <w:multiLevelType w:val="multilevel"/>
    <w:tmpl w:val="62968DB0"/>
    <w:name w:val="AOAnx"/>
    <w:lvl w:ilvl="0">
      <w:start w:val="1"/>
      <w:numFmt w:val="decimal"/>
      <w:pStyle w:val="AOAnxHead"/>
      <w:suff w:val="nothing"/>
      <w:lvlText w:val="Annex %1"/>
      <w:lvlJc w:val="left"/>
      <w:pPr>
        <w:ind w:left="0" w:firstLine="0"/>
      </w:pPr>
      <w:rPr>
        <w:b/>
        <w:i w:val="0"/>
      </w:rPr>
    </w:lvl>
    <w:lvl w:ilvl="1">
      <w:start w:val="1"/>
      <w:numFmt w:val="decimal"/>
      <w:pStyle w:val="AOAnx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1">
    <w:nsid w:val="4CFE7B09"/>
    <w:multiLevelType w:val="multilevel"/>
    <w:tmpl w:val="94F29B5C"/>
    <w:name w:val="AO1"/>
    <w:lvl w:ilvl="0">
      <w:start w:val="1"/>
      <w:numFmt w:val="decimal"/>
      <w:pStyle w:val="AO1"/>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2">
    <w:nsid w:val="4E4B4E3E"/>
    <w:multiLevelType w:val="multilevel"/>
    <w:tmpl w:val="EFA8A052"/>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3">
    <w:nsid w:val="511C70D7"/>
    <w:multiLevelType w:val="multilevel"/>
    <w:tmpl w:val="722C7260"/>
    <w:name w:val="AOTOC34"/>
    <w:lvl w:ilvl="0">
      <w:start w:val="1"/>
      <w:numFmt w:val="decimal"/>
      <w:pStyle w:val="TOC3"/>
      <w:lvlText w:val="%1."/>
      <w:lvlJc w:val="left"/>
      <w:pPr>
        <w:tabs>
          <w:tab w:val="num" w:pos="720"/>
        </w:tabs>
        <w:ind w:left="720" w:hanging="720"/>
      </w:pPr>
    </w:lvl>
    <w:lvl w:ilvl="1">
      <w:start w:val="1"/>
      <w:numFmt w:val="decimal"/>
      <w:pStyle w:val="TOC4"/>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4">
    <w:nsid w:val="62830D10"/>
    <w:multiLevelType w:val="multilevel"/>
    <w:tmpl w:val="8604AE3C"/>
    <w:name w:val="AOA"/>
    <w:lvl w:ilvl="0">
      <w:start w:val="1"/>
      <w:numFmt w:val="upperLetter"/>
      <w:pStyle w:val="AOA"/>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5">
    <w:nsid w:val="6AA227D0"/>
    <w:multiLevelType w:val="multilevel"/>
    <w:tmpl w:val="7FFC736A"/>
    <w:name w:val="AOTOC89"/>
    <w:lvl w:ilvl="0">
      <w:start w:val="1"/>
      <w:numFmt w:val="decimal"/>
      <w:pStyle w:val="TOC8"/>
      <w:lvlText w:val="%1."/>
      <w:lvlJc w:val="left"/>
      <w:pPr>
        <w:tabs>
          <w:tab w:val="num" w:pos="720"/>
        </w:tabs>
        <w:ind w:left="720" w:hanging="720"/>
      </w:pPr>
    </w:lvl>
    <w:lvl w:ilvl="1">
      <w:start w:val="1"/>
      <w:numFmt w:val="decimal"/>
      <w:pStyle w:val="TOC9"/>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6">
    <w:nsid w:val="6F025FAA"/>
    <w:multiLevelType w:val="multilevel"/>
    <w:tmpl w:val="A4B67268"/>
    <w:name w:val="AODef"/>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17">
    <w:nsid w:val="6F8D3D7A"/>
    <w:multiLevelType w:val="singleLevel"/>
    <w:tmpl w:val="7FC4EED0"/>
    <w:name w:val="AOBullet3"/>
    <w:lvl w:ilvl="0">
      <w:start w:val="1"/>
      <w:numFmt w:val="bullet"/>
      <w:pStyle w:val="AOBullet3"/>
      <w:lvlText w:val=""/>
      <w:lvlJc w:val="left"/>
      <w:pPr>
        <w:tabs>
          <w:tab w:val="num" w:pos="720"/>
        </w:tabs>
        <w:ind w:left="720" w:hanging="720"/>
      </w:pPr>
      <w:rPr>
        <w:rFonts w:ascii="Symbol" w:hAnsi="Symbol" w:hint="default"/>
      </w:rPr>
    </w:lvl>
  </w:abstractNum>
  <w:abstractNum w:abstractNumId="18">
    <w:nsid w:val="761544F7"/>
    <w:multiLevelType w:val="multilevel"/>
    <w:tmpl w:val="49465C80"/>
    <w:name w:val="AOGen1"/>
    <w:lvl w:ilvl="0">
      <w:start w:val="1"/>
      <w:numFmt w:val="decimal"/>
      <w:pStyle w:val="AOGenNum1"/>
      <w:lvlText w:val="%1."/>
      <w:lvlJc w:val="left"/>
      <w:pPr>
        <w:tabs>
          <w:tab w:val="num" w:pos="720"/>
        </w:tabs>
        <w:ind w:left="720" w:hanging="720"/>
      </w:pPr>
    </w:lvl>
    <w:lvl w:ilvl="1">
      <w:start w:val="1"/>
      <w:numFmt w:val="decimal"/>
      <w:pStyle w:val="AOGenNum1Para"/>
      <w:lvlText w:val="%1.%2"/>
      <w:lvlJc w:val="left"/>
      <w:pPr>
        <w:tabs>
          <w:tab w:val="num" w:pos="720"/>
        </w:tabs>
        <w:ind w:left="720" w:hanging="720"/>
      </w:pPr>
    </w:lvl>
    <w:lvl w:ilvl="2">
      <w:start w:val="1"/>
      <w:numFmt w:val="lowerLetter"/>
      <w:pStyle w:val="AOGenNum1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num w:numId="1">
    <w:abstractNumId w:val="3"/>
  </w:num>
  <w:num w:numId="2">
    <w:abstractNumId w:val="16"/>
  </w:num>
  <w:num w:numId="3">
    <w:abstractNumId w:val="11"/>
  </w:num>
  <w:num w:numId="4">
    <w:abstractNumId w:val="14"/>
  </w:num>
  <w:num w:numId="5">
    <w:abstractNumId w:val="10"/>
  </w:num>
  <w:num w:numId="6">
    <w:abstractNumId w:val="0"/>
  </w:num>
  <w:num w:numId="7">
    <w:abstractNumId w:val="5"/>
  </w:num>
  <w:num w:numId="8">
    <w:abstractNumId w:val="8"/>
  </w:num>
  <w:num w:numId="9">
    <w:abstractNumId w:val="18"/>
  </w:num>
  <w:num w:numId="10">
    <w:abstractNumId w:val="6"/>
  </w:num>
  <w:num w:numId="11">
    <w:abstractNumId w:val="9"/>
  </w:num>
  <w:num w:numId="12">
    <w:abstractNumId w:val="1"/>
  </w:num>
  <w:num w:numId="13">
    <w:abstractNumId w:val="13"/>
  </w:num>
  <w:num w:numId="14">
    <w:abstractNumId w:val="4"/>
  </w:num>
  <w:num w:numId="15">
    <w:abstractNumId w:val="15"/>
  </w:num>
  <w:num w:numId="16">
    <w:abstractNumId w:val="2"/>
  </w:num>
  <w:num w:numId="17">
    <w:abstractNumId w:val="17"/>
  </w:num>
  <w:num w:numId="18">
    <w:abstractNumId w:val="7"/>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3"/>
    </w:lvlOverride>
  </w:num>
  <w:num w:numId="28">
    <w:abstractNumId w:val="12"/>
    <w:lvlOverride w:ilvl="0">
      <w:startOverride w:val="1"/>
    </w:lvlOverride>
    <w:lvlOverride w:ilvl="1">
      <w:startOverride w:val="1"/>
    </w:lvlOverride>
    <w:lvlOverride w:ilvl="2">
      <w:startOverride w:val="2"/>
    </w:lvlOverride>
  </w:num>
  <w:num w:numId="29">
    <w:abstractNumId w:val="12"/>
    <w:lvlOverride w:ilvl="0">
      <w:startOverride w:val="1"/>
    </w:lvlOverride>
    <w:lvlOverride w:ilvl="1">
      <w:startOverride w:val="1"/>
    </w:lvlOverride>
    <w:lvlOverride w:ilvl="2">
      <w:startOverride w:val="1"/>
    </w:lvlOverride>
  </w:num>
  <w:num w:numId="30">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4"/>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5"/>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5"/>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5"/>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5"/>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5"/>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5"/>
    </w:lvlOverride>
    <w:lvlOverride w:ilvl="1">
      <w:startOverride w:val="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5"/>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
  <w:displayHorizontalDrawingGridEvery w:val="0"/>
  <w:displayVerticalDrawingGridEvery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gemCurrentVersion" w:val="25 February 2010 D1V4"/>
    <w:docVar w:name="gemDN1|ByrneL|02 February 2010 22:54:10" w:val="V1 created by H Davison."/>
    <w:docVar w:name="gemDN2|ByrneL|02 February 2010 22:54:19" w:val="V2 Amend (new veersion created).  NOT HOUSESTYLE.  No track changes requested."/>
    <w:docVar w:name="gemDN3|BRADLEYS|03 February 2010 11:14:28" w:val="V3 amend"/>
    <w:docVar w:name="gemDN4|SMITHE|25 February 2010 21:18:03" w:val="V4 new w/s v3 amend"/>
    <w:docVar w:name="gemDocNotesCount" w:val="4"/>
    <w:docVar w:name="gemVerNotesCount" w:val="4"/>
    <w:docVar w:name="gemVN1|ByrneL|02 February 2010 22:54:10" w:val="1|1"/>
    <w:docVar w:name="gemVN2|ByrneL|02 February 2010 22:54:18" w:val="1|2"/>
    <w:docVar w:name="gemVN3|BRADLEYS|03 February 2010 11:14:27" w:val="1|3"/>
    <w:docVar w:name="gemVN4|SMITHE|25 February 2010 21:18:02" w:val="1|4"/>
  </w:docVars>
  <w:rsids>
    <w:rsidRoot w:val="00707D34"/>
    <w:rsid w:val="0003712A"/>
    <w:rsid w:val="000B09F3"/>
    <w:rsid w:val="000D0B6E"/>
    <w:rsid w:val="001518A3"/>
    <w:rsid w:val="001654CA"/>
    <w:rsid w:val="0024131C"/>
    <w:rsid w:val="00260404"/>
    <w:rsid w:val="00277B1D"/>
    <w:rsid w:val="002903FE"/>
    <w:rsid w:val="002C507F"/>
    <w:rsid w:val="0035791D"/>
    <w:rsid w:val="003746DD"/>
    <w:rsid w:val="003A4907"/>
    <w:rsid w:val="003D20ED"/>
    <w:rsid w:val="003F1501"/>
    <w:rsid w:val="003F5566"/>
    <w:rsid w:val="00443C3E"/>
    <w:rsid w:val="004616FE"/>
    <w:rsid w:val="004C1575"/>
    <w:rsid w:val="004E13AF"/>
    <w:rsid w:val="004F1B10"/>
    <w:rsid w:val="00524673"/>
    <w:rsid w:val="0052731D"/>
    <w:rsid w:val="00554095"/>
    <w:rsid w:val="0056345D"/>
    <w:rsid w:val="00587AEA"/>
    <w:rsid w:val="005B70B9"/>
    <w:rsid w:val="005E6A1F"/>
    <w:rsid w:val="006431B1"/>
    <w:rsid w:val="006550D7"/>
    <w:rsid w:val="00663423"/>
    <w:rsid w:val="006718D9"/>
    <w:rsid w:val="006B6D8F"/>
    <w:rsid w:val="00703122"/>
    <w:rsid w:val="00707D34"/>
    <w:rsid w:val="00774588"/>
    <w:rsid w:val="0078267A"/>
    <w:rsid w:val="00790865"/>
    <w:rsid w:val="00792B89"/>
    <w:rsid w:val="00792CA8"/>
    <w:rsid w:val="007C0DFF"/>
    <w:rsid w:val="007E4C27"/>
    <w:rsid w:val="007F12B5"/>
    <w:rsid w:val="00815CF9"/>
    <w:rsid w:val="00893213"/>
    <w:rsid w:val="008C278D"/>
    <w:rsid w:val="008D5DAE"/>
    <w:rsid w:val="0092445D"/>
    <w:rsid w:val="009422E4"/>
    <w:rsid w:val="009771DB"/>
    <w:rsid w:val="00983B87"/>
    <w:rsid w:val="009857AD"/>
    <w:rsid w:val="009A6317"/>
    <w:rsid w:val="009D6B11"/>
    <w:rsid w:val="00A529F1"/>
    <w:rsid w:val="00A9764A"/>
    <w:rsid w:val="00AD57AA"/>
    <w:rsid w:val="00B0269F"/>
    <w:rsid w:val="00B13ECC"/>
    <w:rsid w:val="00B14320"/>
    <w:rsid w:val="00B865F2"/>
    <w:rsid w:val="00BB420E"/>
    <w:rsid w:val="00C223B4"/>
    <w:rsid w:val="00CA05D8"/>
    <w:rsid w:val="00CE6955"/>
    <w:rsid w:val="00CF5E26"/>
    <w:rsid w:val="00D33BCD"/>
    <w:rsid w:val="00D44650"/>
    <w:rsid w:val="00DA25F1"/>
    <w:rsid w:val="00DA7D07"/>
    <w:rsid w:val="00DE302C"/>
    <w:rsid w:val="00E330DE"/>
    <w:rsid w:val="00E5343F"/>
    <w:rsid w:val="00E80C85"/>
    <w:rsid w:val="00EB6CFA"/>
    <w:rsid w:val="00EE0CCE"/>
    <w:rsid w:val="00F36285"/>
    <w:rsid w:val="00F82BA6"/>
    <w:rsid w:val="00F921CD"/>
    <w:rsid w:val="00F969C7"/>
    <w:rsid w:val="00FC62D4"/>
    <w:rsid w:val="00FD70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country-region"/>
  <w:shapeDefaults>
    <o:shapedefaults v:ext="edit" spidmax="12289"/>
    <o:shapelayout v:ext="edit">
      <o:idmap v:ext="edit" data="1"/>
    </o:shapelayout>
  </w:shapeDefaults>
  <w:decimalSymbol w:val="."/>
  <w:listSeparator w:val=","/>
  <w14:docId w14:val="48E26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AONormal"/>
    <w:qFormat/>
    <w:rPr>
      <w:sz w:val="22"/>
      <w:lang w:eastAsia="en-US"/>
    </w:rPr>
  </w:style>
  <w:style w:type="paragraph" w:styleId="Heading1">
    <w:name w:val="heading 1"/>
    <w:basedOn w:val="AOHeadings"/>
    <w:next w:val="AODocTxt"/>
    <w:qFormat/>
    <w:pPr>
      <w:keepNext/>
      <w:outlineLvl w:val="0"/>
    </w:pPr>
    <w:rPr>
      <w:b/>
      <w:caps/>
      <w:kern w:val="28"/>
    </w:rPr>
  </w:style>
  <w:style w:type="paragraph" w:styleId="Heading2">
    <w:name w:val="heading 2"/>
    <w:basedOn w:val="AOHeadings"/>
    <w:next w:val="AODocTxt"/>
    <w:qFormat/>
    <w:pPr>
      <w:keepNext/>
      <w:outlineLvl w:val="1"/>
    </w:pPr>
    <w:rPr>
      <w:b/>
    </w:rPr>
  </w:style>
  <w:style w:type="paragraph" w:styleId="Heading3">
    <w:name w:val="heading 3"/>
    <w:basedOn w:val="AOHeadings"/>
    <w:next w:val="AODocTxt"/>
    <w:link w:val="Heading3Char"/>
    <w:qFormat/>
    <w:pPr>
      <w:outlineLvl w:val="2"/>
    </w:pPr>
  </w:style>
  <w:style w:type="paragraph" w:styleId="Heading4">
    <w:name w:val="heading 4"/>
    <w:basedOn w:val="AOHeadings"/>
    <w:next w:val="AODocTxt"/>
    <w:qFormat/>
    <w:pPr>
      <w:outlineLvl w:val="3"/>
    </w:pPr>
  </w:style>
  <w:style w:type="paragraph" w:styleId="Heading5">
    <w:name w:val="heading 5"/>
    <w:basedOn w:val="AOHeadings"/>
    <w:next w:val="AODocTxt"/>
    <w:qFormat/>
    <w:pPr>
      <w:outlineLvl w:val="4"/>
    </w:pPr>
  </w:style>
  <w:style w:type="paragraph" w:styleId="Heading6">
    <w:name w:val="heading 6"/>
    <w:basedOn w:val="AOHeadings"/>
    <w:next w:val="AODocTxt"/>
    <w:qFormat/>
    <w:pPr>
      <w:outlineLvl w:val="5"/>
    </w:pPr>
  </w:style>
  <w:style w:type="paragraph" w:styleId="Heading7">
    <w:name w:val="heading 7"/>
    <w:basedOn w:val="AOHeadings"/>
    <w:next w:val="AODocTxt"/>
    <w:qFormat/>
    <w:pPr>
      <w:outlineLvl w:val="6"/>
    </w:pPr>
  </w:style>
  <w:style w:type="paragraph" w:styleId="Heading8">
    <w:name w:val="heading 8"/>
    <w:basedOn w:val="AOHeadings"/>
    <w:next w:val="AODocTxt"/>
    <w:qFormat/>
    <w:pPr>
      <w:outlineLvl w:val="7"/>
    </w:pPr>
  </w:style>
  <w:style w:type="paragraph" w:styleId="Heading9">
    <w:name w:val="heading 9"/>
    <w:basedOn w:val="AOHeadings"/>
    <w:next w:val="AODocTxt"/>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ONormal">
    <w:name w:val="AONormal"/>
    <w:link w:val="AONormalChar"/>
    <w:pPr>
      <w:spacing w:line="260" w:lineRule="atLeast"/>
    </w:pPr>
    <w:rPr>
      <w:rFonts w:eastAsia="SimSun"/>
      <w:sz w:val="22"/>
      <w:szCs w:val="22"/>
      <w:lang w:eastAsia="en-US"/>
    </w:rPr>
  </w:style>
  <w:style w:type="paragraph" w:customStyle="1" w:styleId="AOHeadings">
    <w:name w:val="AOHeadings"/>
    <w:basedOn w:val="AOBodyTxt"/>
    <w:next w:val="AODocTxt"/>
  </w:style>
  <w:style w:type="paragraph" w:customStyle="1" w:styleId="AOBodyTxt">
    <w:name w:val="AOBodyTxt"/>
    <w:basedOn w:val="AONormal"/>
    <w:next w:val="AODocTxt"/>
    <w:link w:val="AOBodyTxtChar"/>
    <w:pPr>
      <w:spacing w:before="240"/>
      <w:jc w:val="both"/>
    </w:pPr>
  </w:style>
  <w:style w:type="paragraph" w:customStyle="1" w:styleId="AODocTxt">
    <w:name w:val="AODocTxt"/>
    <w:basedOn w:val="AOBodyTxt"/>
    <w:link w:val="AODocTxtChar"/>
    <w:pPr>
      <w:numPr>
        <w:numId w:val="8"/>
      </w:numPr>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AOAnxTitle">
    <w:name w:val="AOAnxTitle"/>
    <w:basedOn w:val="AOAttachments"/>
    <w:next w:val="AODocTxt"/>
    <w:pPr>
      <w:outlineLvl w:val="1"/>
    </w:pPr>
    <w:rPr>
      <w:b/>
    </w:rPr>
  </w:style>
  <w:style w:type="paragraph" w:customStyle="1" w:styleId="AOAttachments">
    <w:name w:val="AOAttachments"/>
    <w:basedOn w:val="AOBodyTxt"/>
    <w:next w:val="AODocTxt"/>
    <w:pPr>
      <w:jc w:val="center"/>
    </w:pPr>
    <w:rPr>
      <w:caps/>
    </w:rPr>
  </w:style>
  <w:style w:type="paragraph" w:customStyle="1" w:styleId="AOAnxPartTitle">
    <w:name w:val="AOAnxPartTitle"/>
    <w:basedOn w:val="AOAnxTitle"/>
    <w:next w:val="AODocTxt"/>
  </w:style>
  <w:style w:type="paragraph" w:customStyle="1" w:styleId="AOAppTitle">
    <w:name w:val="AOAppTitle"/>
    <w:basedOn w:val="AOAttachments"/>
    <w:next w:val="AODocTxt"/>
    <w:pPr>
      <w:outlineLvl w:val="1"/>
    </w:pPr>
    <w:rPr>
      <w:b/>
    </w:rPr>
  </w:style>
  <w:style w:type="paragraph" w:customStyle="1" w:styleId="AOAppPartTitle">
    <w:name w:val="AOAppPartTitle"/>
    <w:basedOn w:val="AOAppTitle"/>
    <w:next w:val="AODocTxt"/>
  </w:style>
  <w:style w:type="paragraph" w:customStyle="1" w:styleId="AOFPBP">
    <w:name w:val="AOFPBP"/>
    <w:basedOn w:val="AONormal"/>
    <w:next w:val="AOFPTxt"/>
  </w:style>
  <w:style w:type="paragraph" w:customStyle="1" w:styleId="AOFPTxt">
    <w:name w:val="AOFPTxt"/>
    <w:basedOn w:val="AOFPBP"/>
    <w:pPr>
      <w:jc w:val="center"/>
    </w:pPr>
    <w:rPr>
      <w:b/>
    </w:rPr>
  </w:style>
  <w:style w:type="paragraph" w:customStyle="1" w:styleId="AOBullet">
    <w:name w:val="AOBullet"/>
    <w:basedOn w:val="AOBodyTxt"/>
    <w:pPr>
      <w:numPr>
        <w:numId w:val="1"/>
      </w:numPr>
      <w:tabs>
        <w:tab w:val="clear" w:pos="720"/>
      </w:tabs>
    </w:pPr>
  </w:style>
  <w:style w:type="paragraph" w:customStyle="1" w:styleId="AOFPCopyright">
    <w:name w:val="AOFPCopyright"/>
    <w:basedOn w:val="AOFPTxt"/>
    <w:pPr>
      <w:jc w:val="left"/>
    </w:pPr>
    <w:rPr>
      <w:caps/>
    </w:rPr>
  </w:style>
  <w:style w:type="paragraph" w:customStyle="1" w:styleId="AOFPDate">
    <w:name w:val="AOFPDate"/>
    <w:basedOn w:val="AOFPTxt"/>
    <w:rPr>
      <w:caps/>
    </w:rPr>
  </w:style>
  <w:style w:type="paragraph" w:customStyle="1" w:styleId="AOFPTitle">
    <w:name w:val="AOFPTitle"/>
    <w:basedOn w:val="AOFPTxt"/>
    <w:rPr>
      <w:caps/>
      <w:sz w:val="32"/>
    </w:rPr>
  </w:style>
  <w:style w:type="paragraph" w:customStyle="1" w:styleId="AOFPTxtCaps">
    <w:name w:val="AOFPTxtCaps"/>
    <w:basedOn w:val="AOFPTxt"/>
    <w:rPr>
      <w:caps/>
    </w:rPr>
  </w:style>
  <w:style w:type="character" w:customStyle="1" w:styleId="AOHidden">
    <w:name w:val="AOHidden"/>
    <w:basedOn w:val="DefaultParagraphFont"/>
    <w:rPr>
      <w:vanish/>
      <w:color w:val="auto"/>
    </w:rPr>
  </w:style>
  <w:style w:type="paragraph" w:customStyle="1" w:styleId="AOLocation">
    <w:name w:val="AOLocation"/>
    <w:basedOn w:val="AOFPBP"/>
    <w:pPr>
      <w:spacing w:before="160"/>
      <w:jc w:val="center"/>
    </w:pPr>
    <w:rPr>
      <w:b/>
      <w:caps/>
    </w:rPr>
  </w:style>
  <w:style w:type="paragraph" w:customStyle="1" w:styleId="AOSchTitle">
    <w:name w:val="AOSchTitle"/>
    <w:basedOn w:val="AOAttachments"/>
    <w:next w:val="AODocTxt"/>
    <w:pPr>
      <w:outlineLvl w:val="1"/>
    </w:pPr>
    <w:rPr>
      <w:b/>
    </w:rPr>
  </w:style>
  <w:style w:type="paragraph" w:customStyle="1" w:styleId="AOSchPartTitle">
    <w:name w:val="AOSchPartTitle"/>
    <w:basedOn w:val="AOSchTitle"/>
    <w:next w:val="AODocTxt"/>
  </w:style>
  <w:style w:type="paragraph" w:customStyle="1" w:styleId="AOSignatory">
    <w:name w:val="AOSignatory"/>
    <w:basedOn w:val="AOBodyTxt"/>
    <w:next w:val="AODocTxt"/>
    <w:pPr>
      <w:pageBreakBefore/>
      <w:spacing w:after="240"/>
      <w:jc w:val="center"/>
    </w:pPr>
    <w:rPr>
      <w:b/>
      <w:caps/>
    </w:rPr>
  </w:style>
  <w:style w:type="paragraph" w:customStyle="1" w:styleId="AOTitle">
    <w:name w:val="AOTitle"/>
    <w:basedOn w:val="AOHeadings"/>
    <w:next w:val="AODocTxt"/>
    <w:pPr>
      <w:jc w:val="center"/>
    </w:pPr>
    <w:rPr>
      <w:b/>
      <w:caps/>
    </w:rPr>
  </w:style>
  <w:style w:type="paragraph" w:customStyle="1" w:styleId="AOTOCHeading">
    <w:name w:val="AOTOCHeading"/>
    <w:basedOn w:val="AOHeadings"/>
    <w:next w:val="AODocTxt"/>
    <w:pPr>
      <w:tabs>
        <w:tab w:val="right" w:pos="9000"/>
      </w:tabs>
      <w:spacing w:after="240"/>
    </w:pPr>
    <w:rPr>
      <w:b/>
    </w:rPr>
  </w:style>
  <w:style w:type="paragraph" w:customStyle="1" w:styleId="AOTOCs">
    <w:name w:val="AOTOCs"/>
    <w:basedOn w:val="AONormal"/>
    <w:next w:val="TOC1"/>
    <w:pPr>
      <w:jc w:val="both"/>
    </w:pPr>
  </w:style>
  <w:style w:type="paragraph" w:styleId="TOC1">
    <w:name w:val="toc 1"/>
    <w:basedOn w:val="AOTOCs"/>
    <w:next w:val="AONormal"/>
    <w:uiPriority w:val="39"/>
    <w:pPr>
      <w:tabs>
        <w:tab w:val="left" w:pos="720"/>
        <w:tab w:val="right" w:leader="dot" w:pos="9029"/>
      </w:tabs>
      <w:ind w:left="720" w:hanging="720"/>
    </w:pPr>
  </w:style>
  <w:style w:type="paragraph" w:customStyle="1" w:styleId="AOTOCTitle">
    <w:name w:val="AOTOCTitle"/>
    <w:basedOn w:val="AOHeadings"/>
    <w:next w:val="AOTOCHeading"/>
    <w:pPr>
      <w:jc w:val="center"/>
    </w:pPr>
    <w:rPr>
      <w:b/>
      <w:caps/>
    </w:rPr>
  </w:style>
  <w:style w:type="character" w:styleId="CommentReference">
    <w:name w:val="annotation reference"/>
    <w:basedOn w:val="DefaultParagraphFont"/>
    <w:semiHidden/>
    <w:rPr>
      <w:vertAlign w:val="superscript"/>
    </w:rPr>
  </w:style>
  <w:style w:type="paragraph" w:styleId="CommentText">
    <w:name w:val="annotation text"/>
    <w:basedOn w:val="AONormal"/>
    <w:semiHidden/>
    <w:pPr>
      <w:spacing w:line="240" w:lineRule="auto"/>
    </w:pPr>
    <w:rPr>
      <w:sz w:val="16"/>
    </w:rPr>
  </w:style>
  <w:style w:type="paragraph" w:styleId="EndnoteText">
    <w:name w:val="endnote text"/>
    <w:basedOn w:val="AONormal"/>
    <w:semiHidden/>
    <w:pPr>
      <w:spacing w:line="240" w:lineRule="auto"/>
      <w:ind w:left="720" w:hanging="720"/>
    </w:pPr>
    <w:rPr>
      <w:sz w:val="16"/>
    </w:rPr>
  </w:style>
  <w:style w:type="character" w:styleId="FootnoteReference">
    <w:name w:val="footnote reference"/>
    <w:basedOn w:val="DefaultParagraphFont"/>
    <w:semiHidden/>
    <w:rPr>
      <w:vertAlign w:val="superscript"/>
    </w:rPr>
  </w:style>
  <w:style w:type="paragraph" w:styleId="FootnoteText">
    <w:name w:val="footnote text"/>
    <w:basedOn w:val="AONormal"/>
    <w:semiHidden/>
    <w:pPr>
      <w:spacing w:line="240" w:lineRule="auto"/>
      <w:ind w:left="720" w:hanging="720"/>
    </w:pPr>
    <w:rPr>
      <w:sz w:val="16"/>
    </w:rPr>
  </w:style>
  <w:style w:type="character" w:styleId="PageNumber">
    <w:name w:val="page number"/>
    <w:basedOn w:val="DefaultParagraphFont"/>
  </w:style>
  <w:style w:type="paragraph" w:styleId="TableofAuthorities">
    <w:name w:val="table of authorities"/>
    <w:basedOn w:val="AONormal"/>
    <w:semiHidden/>
    <w:pPr>
      <w:tabs>
        <w:tab w:val="right" w:leader="dot" w:pos="9490"/>
      </w:tabs>
      <w:spacing w:before="240" w:line="240" w:lineRule="auto"/>
      <w:ind w:left="720" w:hanging="720"/>
    </w:pPr>
  </w:style>
  <w:style w:type="paragraph" w:styleId="TOAHeading">
    <w:name w:val="toa heading"/>
    <w:basedOn w:val="AONormal"/>
    <w:next w:val="TableofAuthorities"/>
    <w:semiHidden/>
    <w:pPr>
      <w:tabs>
        <w:tab w:val="right" w:pos="9490"/>
      </w:tabs>
      <w:spacing w:before="240" w:after="120" w:line="240" w:lineRule="auto"/>
    </w:pPr>
    <w:rPr>
      <w:b/>
    </w:rPr>
  </w:style>
  <w:style w:type="paragraph" w:styleId="TOC2">
    <w:name w:val="toc 2"/>
    <w:basedOn w:val="AOTOCs"/>
    <w:next w:val="AONormal"/>
    <w:semiHidden/>
    <w:pPr>
      <w:tabs>
        <w:tab w:val="left" w:pos="1800"/>
        <w:tab w:val="right" w:leader="dot" w:pos="9029"/>
      </w:tabs>
      <w:ind w:left="1800" w:right="720" w:hanging="1080"/>
    </w:pPr>
  </w:style>
  <w:style w:type="paragraph" w:styleId="TOC5">
    <w:name w:val="toc 5"/>
    <w:basedOn w:val="AOTOCs"/>
    <w:next w:val="AONormal"/>
    <w:uiPriority w:val="39"/>
    <w:pPr>
      <w:tabs>
        <w:tab w:val="right" w:leader="dot" w:pos="9029"/>
      </w:tabs>
      <w:spacing w:before="240"/>
    </w:pPr>
  </w:style>
  <w:style w:type="paragraph" w:styleId="TOC3">
    <w:name w:val="toc 3"/>
    <w:basedOn w:val="AOTOCs"/>
    <w:next w:val="AONormal"/>
    <w:uiPriority w:val="39"/>
    <w:pPr>
      <w:numPr>
        <w:numId w:val="13"/>
      </w:numPr>
      <w:tabs>
        <w:tab w:val="right" w:leader="dot" w:pos="9029"/>
      </w:tabs>
      <w:ind w:right="720"/>
    </w:pPr>
  </w:style>
  <w:style w:type="paragraph" w:styleId="TOC4">
    <w:name w:val="toc 4"/>
    <w:basedOn w:val="AOTOCs"/>
    <w:next w:val="AONormal"/>
    <w:semiHidden/>
    <w:pPr>
      <w:numPr>
        <w:ilvl w:val="1"/>
        <w:numId w:val="13"/>
      </w:numPr>
      <w:tabs>
        <w:tab w:val="right" w:leader="dot" w:pos="9029"/>
      </w:tabs>
      <w:ind w:right="720"/>
    </w:pPr>
  </w:style>
  <w:style w:type="paragraph" w:styleId="TOC6">
    <w:name w:val="toc 6"/>
    <w:basedOn w:val="AOTOCs"/>
    <w:next w:val="AONormal"/>
    <w:semiHidden/>
    <w:pPr>
      <w:numPr>
        <w:numId w:val="14"/>
      </w:numPr>
      <w:tabs>
        <w:tab w:val="right" w:leader="dot" w:pos="9029"/>
      </w:tabs>
      <w:ind w:right="720"/>
    </w:pPr>
  </w:style>
  <w:style w:type="paragraph" w:styleId="TOC7">
    <w:name w:val="toc 7"/>
    <w:basedOn w:val="AOTOCs"/>
    <w:next w:val="AONormal"/>
    <w:semiHidden/>
    <w:pPr>
      <w:numPr>
        <w:ilvl w:val="1"/>
        <w:numId w:val="14"/>
      </w:numPr>
      <w:tabs>
        <w:tab w:val="right" w:leader="dot" w:pos="9029"/>
      </w:tabs>
      <w:ind w:left="1800" w:right="720" w:hanging="1080"/>
    </w:pPr>
  </w:style>
  <w:style w:type="paragraph" w:styleId="TOC8">
    <w:name w:val="toc 8"/>
    <w:basedOn w:val="AOTOCs"/>
    <w:next w:val="AONormal"/>
    <w:semiHidden/>
    <w:pPr>
      <w:numPr>
        <w:numId w:val="15"/>
      </w:numPr>
      <w:tabs>
        <w:tab w:val="right" w:leader="dot" w:pos="9029"/>
      </w:tabs>
      <w:ind w:right="720"/>
    </w:pPr>
  </w:style>
  <w:style w:type="paragraph" w:styleId="TOC9">
    <w:name w:val="toc 9"/>
    <w:basedOn w:val="AOTOCs"/>
    <w:next w:val="AONormal"/>
    <w:semiHidden/>
    <w:pPr>
      <w:numPr>
        <w:ilvl w:val="1"/>
        <w:numId w:val="15"/>
      </w:numPr>
      <w:tabs>
        <w:tab w:val="right" w:leader="dot" w:pos="9029"/>
      </w:tabs>
      <w:ind w:left="1800" w:right="720" w:hanging="1080"/>
    </w:pPr>
  </w:style>
  <w:style w:type="paragraph" w:customStyle="1" w:styleId="AODefHead">
    <w:name w:val="AODefHead"/>
    <w:basedOn w:val="AOBodyTxt"/>
    <w:next w:val="AODefPara"/>
    <w:link w:val="AODefHeadChar"/>
    <w:pPr>
      <w:numPr>
        <w:numId w:val="2"/>
      </w:numPr>
      <w:outlineLvl w:val="5"/>
    </w:pPr>
  </w:style>
  <w:style w:type="paragraph" w:customStyle="1" w:styleId="AODefPara">
    <w:name w:val="AODefPara"/>
    <w:basedOn w:val="AODefHead"/>
    <w:pPr>
      <w:numPr>
        <w:ilvl w:val="1"/>
      </w:numPr>
      <w:outlineLvl w:val="6"/>
    </w:pPr>
  </w:style>
  <w:style w:type="paragraph" w:customStyle="1" w:styleId="AO1">
    <w:name w:val="AO(1)"/>
    <w:basedOn w:val="AOBodyTxt"/>
    <w:next w:val="AODocTxt"/>
    <w:pPr>
      <w:numPr>
        <w:numId w:val="3"/>
      </w:numPr>
      <w:tabs>
        <w:tab w:val="clear" w:pos="720"/>
      </w:tabs>
    </w:pPr>
  </w:style>
  <w:style w:type="paragraph" w:customStyle="1" w:styleId="AOA">
    <w:name w:val="AO(A)"/>
    <w:basedOn w:val="AOBodyTxt"/>
    <w:next w:val="AODocTxt"/>
    <w:pPr>
      <w:numPr>
        <w:numId w:val="4"/>
      </w:numPr>
      <w:tabs>
        <w:tab w:val="clear" w:pos="720"/>
      </w:tabs>
    </w:pPr>
  </w:style>
  <w:style w:type="paragraph" w:customStyle="1" w:styleId="AOAnxHead">
    <w:name w:val="AOAnxHead"/>
    <w:basedOn w:val="AOAttachments"/>
    <w:next w:val="AOAnxTitle"/>
    <w:pPr>
      <w:pageBreakBefore/>
      <w:numPr>
        <w:numId w:val="5"/>
      </w:numPr>
      <w:outlineLvl w:val="0"/>
    </w:pPr>
  </w:style>
  <w:style w:type="paragraph" w:customStyle="1" w:styleId="AOAnxPartHead">
    <w:name w:val="AOAnxPartHead"/>
    <w:basedOn w:val="AOAnxHead"/>
    <w:next w:val="AOAnxPartTitle"/>
    <w:pPr>
      <w:pageBreakBefore w:val="0"/>
      <w:numPr>
        <w:ilvl w:val="1"/>
      </w:numPr>
    </w:pPr>
  </w:style>
  <w:style w:type="paragraph" w:customStyle="1" w:styleId="AOAppHead">
    <w:name w:val="AOAppHead"/>
    <w:basedOn w:val="AOAttachments"/>
    <w:next w:val="AOAppTitle"/>
    <w:pPr>
      <w:pageBreakBefore/>
      <w:numPr>
        <w:numId w:val="6"/>
      </w:numPr>
      <w:outlineLvl w:val="0"/>
    </w:pPr>
  </w:style>
  <w:style w:type="paragraph" w:customStyle="1" w:styleId="AOAppPartHead">
    <w:name w:val="AOAppPartHead"/>
    <w:basedOn w:val="AOAppHead"/>
    <w:next w:val="AOAppPartTitle"/>
    <w:pPr>
      <w:pageBreakBefore w:val="0"/>
      <w:numPr>
        <w:ilvl w:val="1"/>
      </w:numPr>
    </w:pPr>
  </w:style>
  <w:style w:type="paragraph" w:customStyle="1" w:styleId="AOSchHead">
    <w:name w:val="AOSchHead"/>
    <w:basedOn w:val="AOAttachments"/>
    <w:next w:val="AOSchTitle"/>
    <w:pPr>
      <w:pageBreakBefore/>
      <w:numPr>
        <w:numId w:val="7"/>
      </w:numPr>
      <w:outlineLvl w:val="0"/>
    </w:pPr>
  </w:style>
  <w:style w:type="paragraph" w:customStyle="1" w:styleId="AOSchPartHead">
    <w:name w:val="AOSchPartHead"/>
    <w:basedOn w:val="AOSchHead"/>
    <w:next w:val="AOSchPartTitle"/>
    <w:pPr>
      <w:pageBreakBefore w:val="0"/>
      <w:numPr>
        <w:ilvl w:val="1"/>
      </w:numPr>
    </w:pPr>
  </w:style>
  <w:style w:type="paragraph" w:customStyle="1" w:styleId="AODocTxtL1">
    <w:name w:val="AODocTxtL1"/>
    <w:basedOn w:val="AODocTxt"/>
    <w:pPr>
      <w:numPr>
        <w:ilvl w:val="1"/>
      </w:numPr>
    </w:pPr>
  </w:style>
  <w:style w:type="paragraph" w:customStyle="1" w:styleId="AODocTxtL2">
    <w:name w:val="AODocTxtL2"/>
    <w:basedOn w:val="AODocTxt"/>
    <w:pPr>
      <w:numPr>
        <w:ilvl w:val="2"/>
      </w:numPr>
    </w:pPr>
  </w:style>
  <w:style w:type="paragraph" w:customStyle="1" w:styleId="AODocTxtL3">
    <w:name w:val="AODocTxtL3"/>
    <w:basedOn w:val="AODocTxt"/>
    <w:pPr>
      <w:numPr>
        <w:ilvl w:val="3"/>
      </w:numPr>
    </w:pPr>
  </w:style>
  <w:style w:type="paragraph" w:customStyle="1" w:styleId="AODocTxtL4">
    <w:name w:val="AODocTxtL4"/>
    <w:basedOn w:val="AODocTxt"/>
    <w:pPr>
      <w:numPr>
        <w:ilvl w:val="4"/>
      </w:numPr>
    </w:pPr>
  </w:style>
  <w:style w:type="paragraph" w:customStyle="1" w:styleId="AODocTxtL5">
    <w:name w:val="AODocTxtL5"/>
    <w:basedOn w:val="AODocTxt"/>
    <w:pPr>
      <w:numPr>
        <w:ilvl w:val="5"/>
      </w:numPr>
    </w:pPr>
  </w:style>
  <w:style w:type="paragraph" w:customStyle="1" w:styleId="AODocTxtL6">
    <w:name w:val="AODocTxtL6"/>
    <w:basedOn w:val="AODocTxt"/>
    <w:pPr>
      <w:numPr>
        <w:ilvl w:val="6"/>
      </w:numPr>
    </w:pPr>
  </w:style>
  <w:style w:type="paragraph" w:customStyle="1" w:styleId="AODocTxtL7">
    <w:name w:val="AODocTxtL7"/>
    <w:basedOn w:val="AODocTxt"/>
    <w:pPr>
      <w:numPr>
        <w:ilvl w:val="7"/>
      </w:numPr>
    </w:pPr>
  </w:style>
  <w:style w:type="paragraph" w:customStyle="1" w:styleId="AODocTxtL8">
    <w:name w:val="AODocTxtL8"/>
    <w:basedOn w:val="AODocTxt"/>
    <w:pPr>
      <w:numPr>
        <w:ilvl w:val="8"/>
      </w:numPr>
    </w:pPr>
  </w:style>
  <w:style w:type="paragraph" w:customStyle="1" w:styleId="AOGenNum1">
    <w:name w:val="AOGenNum1"/>
    <w:basedOn w:val="AOBodyTxt"/>
    <w:next w:val="AOGenNum1Para"/>
    <w:pPr>
      <w:keepNext/>
      <w:numPr>
        <w:numId w:val="9"/>
      </w:numPr>
    </w:pPr>
    <w:rPr>
      <w:b/>
      <w:caps/>
    </w:rPr>
  </w:style>
  <w:style w:type="paragraph" w:customStyle="1" w:styleId="AOGenNum1Para">
    <w:name w:val="AOGenNum1Para"/>
    <w:basedOn w:val="AOGenNum1"/>
    <w:next w:val="AOGenNum1List"/>
    <w:pPr>
      <w:numPr>
        <w:ilvl w:val="1"/>
      </w:numPr>
    </w:pPr>
    <w:rPr>
      <w:caps w:val="0"/>
    </w:rPr>
  </w:style>
  <w:style w:type="paragraph" w:customStyle="1" w:styleId="AOGenNum1List">
    <w:name w:val="AOGenNum1List"/>
    <w:basedOn w:val="AOGenNum1"/>
    <w:pPr>
      <w:keepNext w:val="0"/>
      <w:numPr>
        <w:ilvl w:val="2"/>
      </w:numPr>
    </w:pPr>
    <w:rPr>
      <w:b w:val="0"/>
      <w:caps w:val="0"/>
    </w:rPr>
  </w:style>
  <w:style w:type="paragraph" w:customStyle="1" w:styleId="AOGenNum2">
    <w:name w:val="AOGenNum2"/>
    <w:basedOn w:val="AOBodyTxt"/>
    <w:next w:val="AOGenNum2Para"/>
    <w:pPr>
      <w:keepNext/>
      <w:numPr>
        <w:numId w:val="10"/>
      </w:numPr>
    </w:pPr>
    <w:rPr>
      <w:b/>
    </w:rPr>
  </w:style>
  <w:style w:type="paragraph" w:customStyle="1" w:styleId="AOGenNum2Para">
    <w:name w:val="AOGenNum2Para"/>
    <w:basedOn w:val="AOGenNum2"/>
    <w:next w:val="AOGenNum2List"/>
    <w:pPr>
      <w:keepNext w:val="0"/>
      <w:numPr>
        <w:ilvl w:val="1"/>
      </w:numPr>
    </w:pPr>
    <w:rPr>
      <w:b w:val="0"/>
    </w:rPr>
  </w:style>
  <w:style w:type="paragraph" w:customStyle="1" w:styleId="AOGenNum2List">
    <w:name w:val="AOGenNum2List"/>
    <w:basedOn w:val="AOGenNum2"/>
    <w:pPr>
      <w:keepNext w:val="0"/>
      <w:numPr>
        <w:ilvl w:val="2"/>
      </w:numPr>
    </w:pPr>
    <w:rPr>
      <w:b w:val="0"/>
    </w:rPr>
  </w:style>
  <w:style w:type="paragraph" w:customStyle="1" w:styleId="AOGenNum3">
    <w:name w:val="AOGenNum3"/>
    <w:basedOn w:val="AOBodyTxt"/>
    <w:next w:val="AOGenNum3List"/>
    <w:pPr>
      <w:numPr>
        <w:numId w:val="11"/>
      </w:numPr>
    </w:pPr>
  </w:style>
  <w:style w:type="paragraph" w:customStyle="1" w:styleId="AOGenNum3List">
    <w:name w:val="AOGenNum3List"/>
    <w:basedOn w:val="AOGenNum3"/>
    <w:pPr>
      <w:numPr>
        <w:ilvl w:val="1"/>
      </w:numPr>
    </w:pPr>
  </w:style>
  <w:style w:type="paragraph" w:customStyle="1" w:styleId="AOHead1">
    <w:name w:val="AOHead1"/>
    <w:basedOn w:val="AOHeadings"/>
    <w:next w:val="AODocTxtL1"/>
    <w:pPr>
      <w:keepNext/>
      <w:numPr>
        <w:numId w:val="19"/>
      </w:numPr>
      <w:outlineLvl w:val="0"/>
    </w:pPr>
    <w:rPr>
      <w:b/>
      <w:caps/>
      <w:kern w:val="28"/>
    </w:rPr>
  </w:style>
  <w:style w:type="paragraph" w:customStyle="1" w:styleId="AOHead2">
    <w:name w:val="AOHead2"/>
    <w:basedOn w:val="AOHeadings"/>
    <w:next w:val="AODocTxtL1"/>
    <w:link w:val="AOHead2Char"/>
    <w:pPr>
      <w:keepNext/>
      <w:numPr>
        <w:ilvl w:val="1"/>
        <w:numId w:val="19"/>
      </w:numPr>
      <w:outlineLvl w:val="1"/>
    </w:pPr>
    <w:rPr>
      <w:b/>
    </w:rPr>
  </w:style>
  <w:style w:type="paragraph" w:customStyle="1" w:styleId="AOHead3">
    <w:name w:val="AOHead3"/>
    <w:basedOn w:val="AOHeadings"/>
    <w:next w:val="AODocTxtL2"/>
    <w:link w:val="AOHead3Char"/>
    <w:pPr>
      <w:numPr>
        <w:ilvl w:val="2"/>
        <w:numId w:val="19"/>
      </w:numPr>
      <w:outlineLvl w:val="2"/>
    </w:pPr>
  </w:style>
  <w:style w:type="paragraph" w:customStyle="1" w:styleId="AOHead4">
    <w:name w:val="AOHead4"/>
    <w:basedOn w:val="AOHeadings"/>
    <w:next w:val="AODocTxtL3"/>
    <w:pPr>
      <w:numPr>
        <w:ilvl w:val="3"/>
        <w:numId w:val="19"/>
      </w:numPr>
      <w:outlineLvl w:val="3"/>
    </w:pPr>
  </w:style>
  <w:style w:type="paragraph" w:customStyle="1" w:styleId="AOHead5">
    <w:name w:val="AOHead5"/>
    <w:basedOn w:val="AOHeadings"/>
    <w:next w:val="AODocTxtL4"/>
    <w:pPr>
      <w:numPr>
        <w:ilvl w:val="4"/>
        <w:numId w:val="19"/>
      </w:numPr>
      <w:outlineLvl w:val="4"/>
    </w:pPr>
  </w:style>
  <w:style w:type="paragraph" w:customStyle="1" w:styleId="AOHead6">
    <w:name w:val="AOHead6"/>
    <w:basedOn w:val="AOHeadings"/>
    <w:next w:val="AODocTxtL5"/>
    <w:pPr>
      <w:numPr>
        <w:ilvl w:val="5"/>
        <w:numId w:val="19"/>
      </w:numPr>
      <w:outlineLvl w:val="5"/>
    </w:pPr>
  </w:style>
  <w:style w:type="paragraph" w:customStyle="1" w:styleId="AOAltHead1">
    <w:name w:val="AOAltHead1"/>
    <w:basedOn w:val="AOHead1"/>
    <w:next w:val="AODocTxtL1"/>
    <w:pPr>
      <w:keepNext w:val="0"/>
      <w:tabs>
        <w:tab w:val="clear" w:pos="720"/>
      </w:tabs>
    </w:pPr>
    <w:rPr>
      <w:b w:val="0"/>
      <w:caps w:val="0"/>
    </w:rPr>
  </w:style>
  <w:style w:type="paragraph" w:customStyle="1" w:styleId="AOAltHead2">
    <w:name w:val="AOAltHead2"/>
    <w:basedOn w:val="AOHead2"/>
    <w:next w:val="AODocTxtL1"/>
    <w:pPr>
      <w:keepNext w:val="0"/>
      <w:tabs>
        <w:tab w:val="clear" w:pos="720"/>
      </w:tabs>
    </w:pPr>
    <w:rPr>
      <w:b w:val="0"/>
    </w:rPr>
  </w:style>
  <w:style w:type="paragraph" w:customStyle="1" w:styleId="AOAltHead3">
    <w:name w:val="AOAltHead3"/>
    <w:basedOn w:val="AOHead3"/>
    <w:next w:val="AODocTxtL1"/>
    <w:link w:val="AOAltHead3Char"/>
  </w:style>
  <w:style w:type="paragraph" w:customStyle="1" w:styleId="AOAltHead4">
    <w:name w:val="AOAltHead4"/>
    <w:basedOn w:val="AOHead4"/>
    <w:next w:val="AODocTxtL2"/>
    <w:link w:val="AOAltHead4Char"/>
  </w:style>
  <w:style w:type="paragraph" w:customStyle="1" w:styleId="AOAltHead5">
    <w:name w:val="AOAltHead5"/>
    <w:basedOn w:val="AOHead5"/>
    <w:next w:val="AODocTxtL3"/>
    <w:pPr>
      <w:tabs>
        <w:tab w:val="clear" w:pos="2880"/>
      </w:tabs>
      <w:ind w:left="2160"/>
    </w:pPr>
  </w:style>
  <w:style w:type="paragraph" w:customStyle="1" w:styleId="AOAltHead6">
    <w:name w:val="AOAltHead6"/>
    <w:basedOn w:val="AOHead6"/>
    <w:next w:val="AODocTxtL4"/>
    <w:pPr>
      <w:tabs>
        <w:tab w:val="clear" w:pos="3600"/>
      </w:tabs>
      <w:ind w:left="2880"/>
    </w:pPr>
  </w:style>
  <w:style w:type="paragraph" w:customStyle="1" w:styleId="AOListNumber">
    <w:name w:val="AOListNumber"/>
    <w:basedOn w:val="AOBodyTxt"/>
    <w:pPr>
      <w:numPr>
        <w:numId w:val="12"/>
      </w:numPr>
      <w:tabs>
        <w:tab w:val="clear" w:pos="720"/>
      </w:tabs>
    </w:pPr>
  </w:style>
  <w:style w:type="paragraph" w:customStyle="1" w:styleId="AOHeading1">
    <w:name w:val="AOHeading1"/>
    <w:basedOn w:val="AOHeadings"/>
    <w:next w:val="AODocTxt"/>
    <w:pPr>
      <w:keepNext/>
      <w:outlineLvl w:val="0"/>
    </w:pPr>
    <w:rPr>
      <w:b/>
      <w:caps/>
      <w:kern w:val="28"/>
    </w:rPr>
  </w:style>
  <w:style w:type="paragraph" w:customStyle="1" w:styleId="AOHeading2">
    <w:name w:val="AOHeading2"/>
    <w:basedOn w:val="AOHeadings"/>
    <w:next w:val="AODocTxt"/>
    <w:pPr>
      <w:keepNext/>
      <w:outlineLvl w:val="1"/>
    </w:pPr>
    <w:rPr>
      <w:b/>
    </w:rPr>
  </w:style>
  <w:style w:type="paragraph" w:customStyle="1" w:styleId="AOHeading3">
    <w:name w:val="AOHeading3"/>
    <w:basedOn w:val="AOHeadings"/>
    <w:next w:val="AODocTxtL1"/>
    <w:pPr>
      <w:keepNext/>
      <w:ind w:left="720"/>
      <w:outlineLvl w:val="2"/>
    </w:pPr>
    <w:rPr>
      <w:b/>
    </w:rPr>
  </w:style>
  <w:style w:type="paragraph" w:customStyle="1" w:styleId="AOHeading4">
    <w:name w:val="AOHeading4"/>
    <w:basedOn w:val="AOHeadings"/>
    <w:next w:val="AODocTxt"/>
    <w:pPr>
      <w:keepNext/>
      <w:outlineLvl w:val="3"/>
    </w:pPr>
    <w:rPr>
      <w:i/>
    </w:rPr>
  </w:style>
  <w:style w:type="paragraph" w:customStyle="1" w:styleId="AOHeading5">
    <w:name w:val="AOHeading5"/>
    <w:basedOn w:val="AOHeadings"/>
    <w:next w:val="AODocTxtL1"/>
    <w:pPr>
      <w:keepNext/>
      <w:ind w:left="720"/>
      <w:outlineLvl w:val="4"/>
    </w:pPr>
    <w:rPr>
      <w:i/>
    </w:rPr>
  </w:style>
  <w:style w:type="paragraph" w:customStyle="1" w:styleId="AOHeading6">
    <w:name w:val="AOHeading6"/>
    <w:basedOn w:val="AOHeadings"/>
    <w:next w:val="AODocTxt"/>
    <w:pPr>
      <w:keepNext/>
      <w:outlineLvl w:val="5"/>
    </w:pPr>
    <w:rPr>
      <w:b/>
      <w:i/>
    </w:rPr>
  </w:style>
  <w:style w:type="paragraph" w:customStyle="1" w:styleId="AOHeading7">
    <w:name w:val="AOHeading7"/>
    <w:basedOn w:val="AOHeadings"/>
    <w:next w:val="AODocTxtL1"/>
    <w:pPr>
      <w:keepNext/>
      <w:ind w:left="720"/>
      <w:outlineLvl w:val="6"/>
    </w:pPr>
    <w:rPr>
      <w:b/>
      <w:i/>
    </w:rPr>
  </w:style>
  <w:style w:type="paragraph" w:customStyle="1" w:styleId="AONormal10">
    <w:name w:val="AONormal10"/>
    <w:basedOn w:val="AONormal"/>
    <w:rPr>
      <w:sz w:val="20"/>
    </w:rPr>
  </w:style>
  <w:style w:type="paragraph" w:customStyle="1" w:styleId="AONormal8C">
    <w:name w:val="AONormal8C"/>
    <w:basedOn w:val="AONormal8L"/>
    <w:pPr>
      <w:jc w:val="center"/>
    </w:pPr>
  </w:style>
  <w:style w:type="paragraph" w:customStyle="1" w:styleId="AONormal8L">
    <w:name w:val="AONormal8L"/>
    <w:basedOn w:val="AONormal"/>
    <w:pPr>
      <w:spacing w:line="220" w:lineRule="atLeast"/>
    </w:pPr>
    <w:rPr>
      <w:rFonts w:ascii="Arial" w:hAnsi="Arial"/>
      <w:sz w:val="16"/>
    </w:rPr>
  </w:style>
  <w:style w:type="paragraph" w:customStyle="1" w:styleId="AONormal8R">
    <w:name w:val="AONormal8R"/>
    <w:basedOn w:val="AONormal8L"/>
    <w:pPr>
      <w:jc w:val="right"/>
    </w:pPr>
  </w:style>
  <w:style w:type="paragraph" w:customStyle="1" w:styleId="AOBullet2">
    <w:name w:val="AOBullet2"/>
    <w:basedOn w:val="AOBullet"/>
    <w:pPr>
      <w:numPr>
        <w:numId w:val="16"/>
      </w:numPr>
      <w:tabs>
        <w:tab w:val="clear" w:pos="720"/>
      </w:tabs>
      <w:spacing w:before="120"/>
    </w:pPr>
  </w:style>
  <w:style w:type="paragraph" w:customStyle="1" w:styleId="AOBullet3">
    <w:name w:val="AOBullet3"/>
    <w:basedOn w:val="AOBodyTxt"/>
    <w:pPr>
      <w:numPr>
        <w:numId w:val="17"/>
      </w:numPr>
      <w:tabs>
        <w:tab w:val="clear" w:pos="720"/>
      </w:tabs>
      <w:spacing w:before="120"/>
    </w:pPr>
  </w:style>
  <w:style w:type="paragraph" w:customStyle="1" w:styleId="AOBullet4">
    <w:name w:val="AOBullet4"/>
    <w:basedOn w:val="AOBodyTxt"/>
    <w:pPr>
      <w:numPr>
        <w:numId w:val="18"/>
      </w:numPr>
      <w:spacing w:before="120"/>
    </w:pPr>
  </w:style>
  <w:style w:type="paragraph" w:customStyle="1" w:styleId="AONormalBold">
    <w:name w:val="AONormalBold"/>
    <w:basedOn w:val="AONormal"/>
    <w:rPr>
      <w:b/>
    </w:rPr>
  </w:style>
  <w:style w:type="paragraph" w:customStyle="1" w:styleId="AONormal6L">
    <w:name w:val="AONormal6L"/>
    <w:basedOn w:val="AONormal8L"/>
    <w:pPr>
      <w:spacing w:line="160" w:lineRule="atLeast"/>
    </w:pPr>
    <w:rPr>
      <w:sz w:val="12"/>
    </w:rPr>
  </w:style>
  <w:style w:type="paragraph" w:customStyle="1" w:styleId="AOTitle18">
    <w:name w:val="AOTitle18"/>
    <w:basedOn w:val="AONormal"/>
    <w:rPr>
      <w:b/>
      <w:sz w:val="36"/>
      <w:szCs w:val="36"/>
    </w:rPr>
  </w:style>
  <w:style w:type="paragraph" w:customStyle="1" w:styleId="AONormal8Ci">
    <w:name w:val="AONormal8Ci"/>
    <w:basedOn w:val="AONormal8C"/>
    <w:pPr>
      <w:spacing w:after="120" w:line="240" w:lineRule="auto"/>
    </w:pPr>
    <w:rPr>
      <w:i/>
      <w:szCs w:val="16"/>
    </w:rPr>
  </w:style>
  <w:style w:type="paragraph" w:customStyle="1" w:styleId="AOBPTxtL">
    <w:name w:val="AOBPTxtL"/>
    <w:basedOn w:val="AOFPBP"/>
  </w:style>
  <w:style w:type="paragraph" w:customStyle="1" w:styleId="AOBPTitle">
    <w:name w:val="AOBPTitle"/>
    <w:basedOn w:val="AOBPTxtL"/>
    <w:pPr>
      <w:jc w:val="center"/>
    </w:pPr>
    <w:rPr>
      <w:b/>
      <w:caps/>
    </w:rPr>
  </w:style>
  <w:style w:type="paragraph" w:customStyle="1" w:styleId="AOBPTxtC">
    <w:name w:val="AOBPTxtC"/>
    <w:basedOn w:val="AOBPTxtL"/>
    <w:pPr>
      <w:jc w:val="center"/>
    </w:pPr>
  </w:style>
  <w:style w:type="paragraph" w:customStyle="1" w:styleId="AOBPTxtR">
    <w:name w:val="AOBPTxtR"/>
    <w:basedOn w:val="AOBPTxtL"/>
    <w:pPr>
      <w:jc w:val="right"/>
    </w:pPr>
  </w:style>
  <w:style w:type="paragraph" w:customStyle="1" w:styleId="AOTOC1">
    <w:name w:val="AOTOC1"/>
    <w:basedOn w:val="AOTOCs"/>
    <w:pPr>
      <w:tabs>
        <w:tab w:val="left" w:pos="720"/>
        <w:tab w:val="right" w:leader="dot" w:pos="9027"/>
      </w:tabs>
    </w:pPr>
    <w:rPr>
      <w:b/>
      <w:caps/>
    </w:rPr>
  </w:style>
  <w:style w:type="paragraph" w:customStyle="1" w:styleId="AOTOC2">
    <w:name w:val="AOTOC2"/>
    <w:basedOn w:val="AOTOCs"/>
    <w:pPr>
      <w:tabs>
        <w:tab w:val="left" w:pos="720"/>
        <w:tab w:val="right" w:leader="dot" w:pos="9027"/>
      </w:tabs>
    </w:pPr>
  </w:style>
  <w:style w:type="paragraph" w:customStyle="1" w:styleId="AOTOC3">
    <w:name w:val="AOTOC3"/>
    <w:basedOn w:val="AOTOCs"/>
    <w:pPr>
      <w:tabs>
        <w:tab w:val="right" w:leader="dot" w:pos="9027"/>
      </w:tabs>
      <w:ind w:left="720"/>
    </w:pPr>
    <w:rPr>
      <w:b/>
    </w:rPr>
  </w:style>
  <w:style w:type="paragraph" w:customStyle="1" w:styleId="AOTOC4">
    <w:name w:val="AOTOC4"/>
    <w:basedOn w:val="AOTOCs"/>
    <w:pPr>
      <w:tabs>
        <w:tab w:val="right" w:leader="dot" w:pos="9027"/>
      </w:tabs>
      <w:ind w:left="720"/>
    </w:pPr>
  </w:style>
  <w:style w:type="paragraph" w:customStyle="1" w:styleId="AOTOC5">
    <w:name w:val="AOTOC5"/>
    <w:basedOn w:val="AOTOCs"/>
    <w:pPr>
      <w:tabs>
        <w:tab w:val="right" w:leader="dot" w:pos="9027"/>
      </w:tabs>
      <w:ind w:left="720"/>
    </w:pPr>
    <w:rPr>
      <w:i/>
    </w:rPr>
  </w:style>
  <w:style w:type="paragraph" w:styleId="EnvelopeAddress">
    <w:name w:val="envelope address"/>
    <w:basedOn w:val="Normal"/>
    <w:pPr>
      <w:framePr w:w="7920" w:h="1980" w:hRule="exact" w:hSpace="180" w:wrap="auto" w:hAnchor="page" w:xAlign="center" w:yAlign="bottom"/>
      <w:ind w:left="2880"/>
    </w:pPr>
    <w:rPr>
      <w:rFonts w:cs="Arial"/>
      <w:szCs w:val="22"/>
    </w:rPr>
  </w:style>
  <w:style w:type="paragraph" w:styleId="EnvelopeReturn">
    <w:name w:val="envelope return"/>
    <w:basedOn w:val="Normal"/>
    <w:rPr>
      <w:rFonts w:cs="Arial"/>
      <w:sz w:val="20"/>
    </w:rPr>
  </w:style>
  <w:style w:type="paragraph" w:customStyle="1" w:styleId="AONormal8LBold">
    <w:name w:val="AONormal8LBold"/>
    <w:basedOn w:val="AONormal8L"/>
    <w:rPr>
      <w:b/>
    </w:rPr>
  </w:style>
  <w:style w:type="paragraph" w:customStyle="1" w:styleId="AONormal6R">
    <w:name w:val="AONormal6R"/>
    <w:basedOn w:val="AONormal6L"/>
    <w:pPr>
      <w:jc w:val="right"/>
    </w:pPr>
  </w:style>
  <w:style w:type="paragraph" w:customStyle="1" w:styleId="AONormal6C">
    <w:name w:val="AONormal6C"/>
    <w:basedOn w:val="AONormal6L"/>
    <w:pPr>
      <w:jc w:val="center"/>
    </w:pPr>
  </w:style>
  <w:style w:type="character" w:customStyle="1" w:styleId="AOHead2Char">
    <w:name w:val="AOHead2 Char"/>
    <w:basedOn w:val="DefaultParagraphFont"/>
    <w:link w:val="AOHead2"/>
    <w:rPr>
      <w:rFonts w:eastAsia="SimSun"/>
      <w:b/>
      <w:sz w:val="22"/>
      <w:szCs w:val="22"/>
      <w:lang w:val="en-GB" w:eastAsia="en-US" w:bidi="ar-SA"/>
    </w:rPr>
  </w:style>
  <w:style w:type="character" w:customStyle="1" w:styleId="AONormalChar">
    <w:name w:val="AONormal Char"/>
    <w:basedOn w:val="DefaultParagraphFont"/>
    <w:link w:val="AONormal"/>
    <w:rPr>
      <w:rFonts w:eastAsia="SimSun"/>
      <w:sz w:val="22"/>
      <w:szCs w:val="22"/>
      <w:lang w:val="en-GB" w:eastAsia="en-US" w:bidi="ar-SA"/>
    </w:rPr>
  </w:style>
  <w:style w:type="character" w:customStyle="1" w:styleId="AODocTxtChar">
    <w:name w:val="AODocTxt Char"/>
    <w:basedOn w:val="DefaultParagraphFont"/>
    <w:link w:val="AODocTxt"/>
    <w:rPr>
      <w:rFonts w:eastAsia="SimSun"/>
      <w:sz w:val="22"/>
      <w:szCs w:val="22"/>
      <w:lang w:val="en-GB" w:eastAsia="en-US" w:bidi="ar-SA"/>
    </w:rPr>
  </w:style>
  <w:style w:type="character" w:customStyle="1" w:styleId="AOAltHead3Char">
    <w:name w:val="AOAltHead3 Char"/>
    <w:basedOn w:val="DefaultParagraphFont"/>
    <w:link w:val="AOAltHead3"/>
    <w:rPr>
      <w:rFonts w:eastAsia="SimSun"/>
      <w:sz w:val="22"/>
      <w:szCs w:val="22"/>
      <w:lang w:val="en-GB" w:eastAsia="en-US" w:bidi="ar-SA"/>
    </w:rPr>
  </w:style>
  <w:style w:type="character" w:customStyle="1" w:styleId="AOAltHead4Char">
    <w:name w:val="AOAltHead4 Char"/>
    <w:basedOn w:val="DefaultParagraphFont"/>
    <w:link w:val="AOAltHead4"/>
    <w:rPr>
      <w:rFonts w:eastAsia="SimSun"/>
      <w:sz w:val="22"/>
      <w:szCs w:val="22"/>
      <w:lang w:val="en-GB" w:eastAsia="en-US" w:bidi="ar-SA"/>
    </w:rPr>
  </w:style>
  <w:style w:type="table" w:styleId="TableGrid">
    <w:name w:val="Table Grid"/>
    <w:basedOn w:val="TableNormal"/>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OHead3Char">
    <w:name w:val="AOHead3 Char"/>
    <w:basedOn w:val="DefaultParagraphFont"/>
    <w:link w:val="AOHead3"/>
    <w:rPr>
      <w:rFonts w:eastAsia="SimSun"/>
      <w:sz w:val="22"/>
      <w:szCs w:val="22"/>
      <w:lang w:val="en-GB" w:eastAsia="en-US" w:bidi="ar-SA"/>
    </w:r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ind w:left="283"/>
    </w:pPr>
  </w:style>
  <w:style w:type="character" w:customStyle="1" w:styleId="Heading3Char">
    <w:name w:val="Heading 3 Char"/>
    <w:basedOn w:val="DefaultParagraphFont"/>
    <w:link w:val="Heading3"/>
    <w:rPr>
      <w:rFonts w:eastAsia="SimSun"/>
      <w:sz w:val="22"/>
      <w:szCs w:val="22"/>
      <w:lang w:val="en-GB" w:eastAsia="en-US" w:bidi="ar-SA"/>
    </w:rPr>
  </w:style>
  <w:style w:type="character" w:customStyle="1" w:styleId="AOBodyTxtChar">
    <w:name w:val="AOBodyTxt Char"/>
    <w:basedOn w:val="AONormalChar"/>
    <w:link w:val="AOBodyTxt"/>
    <w:rPr>
      <w:rFonts w:eastAsia="SimSun"/>
      <w:sz w:val="22"/>
      <w:szCs w:val="22"/>
      <w:lang w:val="en-GB" w:eastAsia="en-US" w:bidi="ar-SA"/>
    </w:rPr>
  </w:style>
  <w:style w:type="character" w:customStyle="1" w:styleId="AODefHeadChar">
    <w:name w:val="AODefHead Char"/>
    <w:basedOn w:val="AOBodyTxtChar"/>
    <w:link w:val="AODefHead"/>
    <w:rPr>
      <w:rFonts w:eastAsia="SimSun"/>
      <w:sz w:val="22"/>
      <w:szCs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222962">
      <w:bodyDiv w:val="1"/>
      <w:marLeft w:val="0"/>
      <w:marRight w:val="0"/>
      <w:marTop w:val="0"/>
      <w:marBottom w:val="0"/>
      <w:divBdr>
        <w:top w:val="none" w:sz="0" w:space="0" w:color="auto"/>
        <w:left w:val="none" w:sz="0" w:space="0" w:color="auto"/>
        <w:bottom w:val="none" w:sz="0" w:space="0" w:color="auto"/>
        <w:right w:val="none" w:sz="0" w:space="0" w:color="auto"/>
      </w:divBdr>
    </w:div>
    <w:div w:id="1044065039">
      <w:bodyDiv w:val="1"/>
      <w:marLeft w:val="0"/>
      <w:marRight w:val="0"/>
      <w:marTop w:val="0"/>
      <w:marBottom w:val="0"/>
      <w:divBdr>
        <w:top w:val="none" w:sz="0" w:space="0" w:color="auto"/>
        <w:left w:val="none" w:sz="0" w:space="0" w:color="auto"/>
        <w:bottom w:val="none" w:sz="0" w:space="0" w:color="auto"/>
        <w:right w:val="none" w:sz="0" w:space="0" w:color="auto"/>
      </w:divBdr>
    </w:div>
    <w:div w:id="1093359192">
      <w:bodyDiv w:val="1"/>
      <w:marLeft w:val="0"/>
      <w:marRight w:val="0"/>
      <w:marTop w:val="0"/>
      <w:marBottom w:val="0"/>
      <w:divBdr>
        <w:top w:val="none" w:sz="0" w:space="0" w:color="auto"/>
        <w:left w:val="none" w:sz="0" w:space="0" w:color="auto"/>
        <w:bottom w:val="none" w:sz="0" w:space="0" w:color="auto"/>
        <w:right w:val="none" w:sz="0" w:space="0" w:color="auto"/>
      </w:divBdr>
    </w:div>
    <w:div w:id="204231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oter" Target="footer4.xml"/><Relationship Id="rId28" Type="http://schemas.openxmlformats.org/officeDocument/2006/relationships/fontTable" Target="fontTable.xml"/><Relationship Id="rId15" Type="http://schemas.openxmlformats.org/officeDocument/2006/relationships/endnotes" Target="endnotes.xml"/><Relationship Id="rId23" Type="http://schemas.openxmlformats.org/officeDocument/2006/relationships/header" Target="header5.xml"/><Relationship Id="rId10" Type="http://schemas.openxmlformats.org/officeDocument/2006/relationships/numbering" Target="numbering.xml"/><Relationship Id="rId19" Type="http://schemas.openxmlformats.org/officeDocument/2006/relationships/footer" Target="footer2.xml"/><Relationship Id="rId22" Type="http://schemas.openxmlformats.org/officeDocument/2006/relationships/header" Target="header4.xml"/><Relationship Id="rId27" Type="http://schemas.openxmlformats.org/officeDocument/2006/relationships/footer" Target="footer6.xml"/><Relationship Id="rId1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35581ab7-9095-480a-ae52-a5a6fe68217b">TDMS101-3-463131</_dlc_DocId>
    <_dlc_DocIdUrl xmlns="35581ab7-9095-480a-ae52-a5a6fe68217b">
      <Url>http://docs.tughans.local/_layouts/DocIdRedir.aspx?ID=TDMS101-3-463131</Url>
      <Description>TDMS101-3-463131</Description>
    </_dlc_DocIdUrl>
    <FileVersion xmlns="227b7e38-d698-4591-85cd-0dc6202e5110">4</FileVersion>
    <ContentType0 xmlns="227b7e38-d698-4591-85cd-0dc6202e5110">External Docs</ContentType0>
    <MatterCode xmlns="227b7e38-d698-4591-85cd-0dc6202e5110">4PPF3812</MatterCode>
    <OriginalFilename xmlns="227b7e38-d698-4591-85cd-0dc6202e5110">Type_Bii_NI_Dec09.docx</OriginalFilename>
    <ClientName xmlns="227b7e38-d698-4591-85cd-0dc6202e5110">PENSION PROTECTIO</ClientName>
    <MatterName xmlns="227b7e38-d698-4591-85cd-0dc6202e5110">Review of Security Document</MatterName>
    <EmailTo xmlns="227b7e38-d698-4591-85cd-0dc6202e5110" xsi:nil="true"/>
    <DocID xmlns="227b7e38-d698-4591-85cd-0dc6202e5110" xsi:nil="true"/>
    <EmailReceivedOn xmlns="227b7e38-d698-4591-85cd-0dc6202e5110" xsi:nil="true"/>
    <ClientCode xmlns="227b7e38-d698-4591-85cd-0dc6202e5110">00006817</ClientCode>
    <EmailSentOn xmlns="227b7e38-d698-4591-85cd-0dc6202e5110" xsi:nil="true"/>
    <Department xmlns="227b7e38-d698-4591-85cd-0dc6202e5110">GOVT</Department>
    <EmailSubject xmlns="227b7e38-d698-4591-85cd-0dc6202e5110" xsi:nil="true"/>
    <EmailFrom xmlns="227b7e38-d698-4591-85cd-0dc6202e5110" xsi:nil="true"/>
  </documentManagement>
</p:properties>
</file>

<file path=customXml/item3.xml><?xml version="1.0" encoding="utf-8"?>
<p:properties xmlns:p="http://schemas.microsoft.com/office/2006/metadata/properties" xmlns:xsi="http://www.w3.org/2001/XMLSchema-instance" xmlns:pc="http://schemas.microsoft.com/office/infopath/2007/PartnerControls">
  <documentManagement>
    <Subject_x0020_Category xmlns="03538c3a-9522-45e9-acae-e9fe2f6a8b33">
      <Value>25</Value>
      <Value>14</Value>
    </Subject_x0020_Category>
    <TargetAudience xmlns="03538c3a-9522-45e9-acae-e9fe2f6a8b33">
      <Value>1</Value>
      <Value>8</Value>
    </TargetAudience>
    <DocumentStatus xmlns="0ebad46f-1c92-49a7-8419-39a46af85845">Live</DocumentStatus>
    <LevyYear xmlns="0ebad46f-1c92-49a7-8419-39a46af85845">15/16</LevyYear>
    <DocumentFormat xmlns="0ebad46f-1c92-49a7-8419-39a46af85845">1</DocumentFormat>
    <PublishDate xmlns="03538c3a-9522-45e9-acae-e9fe2f6a8b33">2014-12-17T11:00:00+00:00</PublishDate>
    <DocumentType xmlns="0ebad46f-1c92-49a7-8419-39a46af85845">10</DocumentType>
    <DocumentSize xmlns="0ebad46f-1c92-49a7-8419-39a46af85845" xsi:nil="true"/>
    <Tag_x0020_Words xmlns="0ebad46f-1c92-49a7-8419-39a46af85845" xsi:nil="true"/>
    <DocumentAuthor xmlns="0ebad46f-1c92-49a7-8419-39a46af85845">Legal</DocumentAuthor>
    <RelatedDocuments xmlns="0ebad46f-1c92-49a7-8419-39a46af85845"/>
    <Summary xmlns="0ebad46f-1c92-49a7-8419-39a46af85845" xsi:nil="true"/>
    <Withdrawn_x0020_Date xmlns="03538c3a-9522-45e9-acae-e9fe2f6a8b33" xsi:nil="true"/>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DEE7708F5E1C7459F5E16C8D8DBB961" ma:contentTypeVersion="17" ma:contentTypeDescription="Create a new document." ma:contentTypeScope="" ma:versionID="4dbe1151a330b6bd8be64ca540ede652">
  <xsd:schema xmlns:xsd="http://www.w3.org/2001/XMLSchema" xmlns:xs="http://www.w3.org/2001/XMLSchema" xmlns:p="http://schemas.microsoft.com/office/2006/metadata/properties" xmlns:ns1="http://schemas.microsoft.com/sharepoint/v3" xmlns:ns2="35581ab7-9095-480a-ae52-a5a6fe68217b" xmlns:ns3="227b7e38-d698-4591-85cd-0dc6202e5110" targetNamespace="http://schemas.microsoft.com/office/2006/metadata/properties" ma:root="true" ma:fieldsID="9b28e031c8fbedf751a72fc05ebe1172" ns1:_="" ns2:_="" ns3:_="">
    <xsd:import namespace="http://schemas.microsoft.com/sharepoint/v3"/>
    <xsd:import namespace="35581ab7-9095-480a-ae52-a5a6fe68217b"/>
    <xsd:import namespace="227b7e38-d698-4591-85cd-0dc6202e5110"/>
    <xsd:element name="properties">
      <xsd:complexType>
        <xsd:sequence>
          <xsd:element name="documentManagement">
            <xsd:complexType>
              <xsd:all>
                <xsd:element ref="ns2:_dlc_DocId" minOccurs="0"/>
                <xsd:element ref="ns2:_dlc_DocIdUrl" minOccurs="0"/>
                <xsd:element ref="ns2:_dlc_DocIdPersistId" minOccurs="0"/>
                <xsd:element ref="ns1:AverageRating" minOccurs="0"/>
                <xsd:element ref="ns1:RatingCount" minOccurs="0"/>
                <xsd:element ref="ns3:ClientCode" minOccurs="0"/>
                <xsd:element ref="ns3:MatterCode" minOccurs="0"/>
                <xsd:element ref="ns3:ClientName" minOccurs="0"/>
                <xsd:element ref="ns3:MatterName" minOccurs="0"/>
                <xsd:element ref="ns3:Department" minOccurs="0"/>
                <xsd:element ref="ns3:DocID" minOccurs="0"/>
                <xsd:element ref="ns3:ContentType0" minOccurs="0"/>
                <xsd:element ref="ns3:OriginalFilename" minOccurs="0"/>
                <xsd:element ref="ns3:FileVersion" minOccurs="0"/>
                <xsd:element ref="ns3:EmailFrom" minOccurs="0"/>
                <xsd:element ref="ns3:EmailTo" minOccurs="0"/>
                <xsd:element ref="ns3:EmailSubject" minOccurs="0"/>
                <xsd:element ref="ns3:EmailReceivedOn" minOccurs="0"/>
                <xsd:element ref="ns3:EmailSent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1" nillable="true" ma:displayName="Rating (0-5)" ma:decimals="2" ma:description="Average value of all the ratings that have been submitted" ma:indexed="true" ma:internalName="AverageRating" ma:readOnly="true">
      <xsd:simpleType>
        <xsd:restriction base="dms:Number"/>
      </xsd:simpleType>
    </xsd:element>
    <xsd:element name="RatingCount" ma:index="12"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581ab7-9095-480a-ae52-a5a6fe68217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27b7e38-d698-4591-85cd-0dc6202e5110" elementFormDefault="qualified">
    <xsd:import namespace="http://schemas.microsoft.com/office/2006/documentManagement/types"/>
    <xsd:import namespace="http://schemas.microsoft.com/office/infopath/2007/PartnerControls"/>
    <xsd:element name="ClientCode" ma:index="13" nillable="true" ma:displayName="ClientCode" ma:internalName="ClientCode">
      <xsd:simpleType>
        <xsd:restriction base="dms:Text">
          <xsd:maxLength value="255"/>
        </xsd:restriction>
      </xsd:simpleType>
    </xsd:element>
    <xsd:element name="MatterCode" ma:index="14" nillable="true" ma:displayName="MatterCode" ma:internalName="MatterCode">
      <xsd:simpleType>
        <xsd:restriction base="dms:Text">
          <xsd:maxLength value="255"/>
        </xsd:restriction>
      </xsd:simpleType>
    </xsd:element>
    <xsd:element name="ClientName" ma:index="15" nillable="true" ma:displayName="ClientName" ma:internalName="ClientName">
      <xsd:simpleType>
        <xsd:restriction base="dms:Text">
          <xsd:maxLength value="255"/>
        </xsd:restriction>
      </xsd:simpleType>
    </xsd:element>
    <xsd:element name="MatterName" ma:index="16" nillable="true" ma:displayName="MatterName" ma:internalName="MatterName">
      <xsd:simpleType>
        <xsd:restriction base="dms:Text">
          <xsd:maxLength value="255"/>
        </xsd:restriction>
      </xsd:simpleType>
    </xsd:element>
    <xsd:element name="Department" ma:index="17" nillable="true" ma:displayName="Department" ma:internalName="Department">
      <xsd:simpleType>
        <xsd:restriction base="dms:Text">
          <xsd:maxLength value="255"/>
        </xsd:restriction>
      </xsd:simpleType>
    </xsd:element>
    <xsd:element name="DocID" ma:index="18" nillable="true" ma:displayName="DocID" ma:internalName="DocID">
      <xsd:simpleType>
        <xsd:restriction base="dms:Text">
          <xsd:maxLength value="255"/>
        </xsd:restriction>
      </xsd:simpleType>
    </xsd:element>
    <xsd:element name="ContentType0" ma:index="19" nillable="true" ma:displayName="ContentType" ma:internalName="ContentType0">
      <xsd:simpleType>
        <xsd:restriction base="dms:Text">
          <xsd:maxLength value="255"/>
        </xsd:restriction>
      </xsd:simpleType>
    </xsd:element>
    <xsd:element name="OriginalFilename" ma:index="20" nillable="true" ma:displayName="OriginalFilename" ma:internalName="OriginalFilename">
      <xsd:simpleType>
        <xsd:restriction base="dms:Text">
          <xsd:maxLength value="255"/>
        </xsd:restriction>
      </xsd:simpleType>
    </xsd:element>
    <xsd:element name="FileVersion" ma:index="21" nillable="true" ma:displayName="FileVersion" ma:decimals="2" ma:internalName="FileVersion">
      <xsd:simpleType>
        <xsd:restriction base="dms:Number">
          <xsd:maxInclusive value="999.99"/>
          <xsd:minInclusive value="0"/>
        </xsd:restriction>
      </xsd:simpleType>
    </xsd:element>
    <xsd:element name="EmailFrom" ma:index="22" nillable="true" ma:displayName="EmailFrom" ma:internalName="EmailFrom">
      <xsd:simpleType>
        <xsd:restriction base="dms:Text">
          <xsd:maxLength value="255"/>
        </xsd:restriction>
      </xsd:simpleType>
    </xsd:element>
    <xsd:element name="EmailTo" ma:index="23" nillable="true" ma:displayName="EmailTo" ma:internalName="EmailTo">
      <xsd:simpleType>
        <xsd:restriction base="dms:Text">
          <xsd:maxLength value="255"/>
        </xsd:restriction>
      </xsd:simpleType>
    </xsd:element>
    <xsd:element name="EmailSubject" ma:index="24" nillable="true" ma:displayName="EmailSubject" ma:internalName="EmailSubject">
      <xsd:simpleType>
        <xsd:restriction base="dms:Text">
          <xsd:maxLength value="255"/>
        </xsd:restriction>
      </xsd:simpleType>
    </xsd:element>
    <xsd:element name="EmailReceivedOn" ma:index="25" nillable="true" ma:displayName="EmailReceivedOn" ma:format="DateTime" ma:internalName="EmailReceivedOn">
      <xsd:simpleType>
        <xsd:restriction base="dms:DateTime"/>
      </xsd:simpleType>
    </xsd:element>
    <xsd:element name="EmailSentOn" ma:index="26" nillable="true" ma:displayName="EmailSentOn" ma:format="DateTime" ma:internalName="EmailSent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 ma:contentTypeID="0x01010032CE921E98520F44ACD9205D1356C23A" ma:contentTypeVersion="23" ma:contentTypeDescription="Create a new document." ma:contentTypeScope="" ma:versionID="d7fee61ca9c2211683b7dfc7c560a00a">
  <xsd:schema xmlns:xsd="http://www.w3.org/2001/XMLSchema" xmlns:p="http://schemas.microsoft.com/office/2006/metadata/properties" xmlns:ns1="http://schemas.microsoft.com/sharepoint/v3" xmlns:ns2="0ebad46f-1c92-49a7-8419-39a46af85845" xmlns:ns3="03538c3a-9522-45e9-acae-e9fe2f6a8b33" targetNamespace="http://schemas.microsoft.com/office/2006/metadata/properties" ma:root="true" ma:fieldsID="5b81e3e3a4fbf5adf73f8cd485a9e682" ns1:_="" ns2:_="" ns3:_="">
    <xsd:import namespace="http://schemas.microsoft.com/sharepoint/v3"/>
    <xsd:import namespace="0ebad46f-1c92-49a7-8419-39a46af85845"/>
    <xsd:import namespace="03538c3a-9522-45e9-acae-e9fe2f6a8b33"/>
    <xsd:element name="properties">
      <xsd:complexType>
        <xsd:sequence>
          <xsd:element name="documentManagement">
            <xsd:complexType>
              <xsd:all>
                <xsd:element ref="ns2:DocumentType"/>
                <xsd:element ref="ns2:DocumentFormat"/>
                <xsd:element ref="ns3:Subject_x0020_Category" minOccurs="0"/>
                <xsd:element ref="ns3:TargetAudience" minOccurs="0"/>
                <xsd:element ref="ns2:DocumentStatus"/>
                <xsd:element ref="ns2:DocumentAuthor"/>
                <xsd:element ref="ns2:DocumentSize" minOccurs="0"/>
                <xsd:element ref="ns2:RelatedDocuments" minOccurs="0"/>
                <xsd:element ref="ns2:Tag_x0020_Words" minOccurs="0"/>
                <xsd:element ref="ns2:Summary" minOccurs="0"/>
                <xsd:element ref="ns3:PublishDate"/>
                <xsd:element ref="ns3:Withdrawn_x0020_Date" minOccurs="0"/>
                <xsd:element ref="ns1:PublishingStartDate" minOccurs="0"/>
                <xsd:element ref="ns1:PublishingExpirationDate" minOccurs="0"/>
                <xsd:element ref="ns2:LevyYea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18" nillable="true" ma:displayName="Scheduling Start Date" ma:description="" ma:internalName="PublishingStartDate">
      <xsd:simpleType>
        <xsd:restriction base="dms:Unknown"/>
      </xsd:simpleType>
    </xsd:element>
    <xsd:element name="PublishingExpirationDate" ma:index="21" nillable="true" ma:displayName="Scheduling End Date" ma:description="" ma:internalName="PublishingExpirationDate">
      <xsd:simpleType>
        <xsd:restriction base="dms:Unknown"/>
      </xsd:simpleType>
    </xsd:element>
  </xsd:schema>
  <xsd:schema xmlns:xsd="http://www.w3.org/2001/XMLSchema" xmlns:dms="http://schemas.microsoft.com/office/2006/documentManagement/types" targetNamespace="0ebad46f-1c92-49a7-8419-39a46af85845" elementFormDefault="qualified">
    <xsd:import namespace="http://schemas.microsoft.com/office/2006/documentManagement/types"/>
    <xsd:element name="DocumentType" ma:index="2" ma:displayName="DocumentType" ma:list="b759531b-6884-41b9-b67b-50eeb2c24e71" ma:internalName="DocumentType" ma:readOnly="false" ma:showField="Title" ma:web="0b3f5e1b-30d2-4644-9b39-f1507e073b9b">
      <xsd:simpleType>
        <xsd:restriction base="dms:Lookup"/>
      </xsd:simpleType>
    </xsd:element>
    <xsd:element name="DocumentFormat" ma:index="3" ma:displayName="DocumentFormat" ma:list="73bf756c-ca43-439c-b5b6-af245c1a00b3" ma:internalName="DocumentFormat" ma:showField="Title" ma:web="0b3f5e1b-30d2-4644-9b39-f1507e073b9b">
      <xsd:simpleType>
        <xsd:restriction base="dms:Lookup"/>
      </xsd:simpleType>
    </xsd:element>
    <xsd:element name="DocumentStatus" ma:index="6" ma:displayName="DocumentStatus" ma:default="Live" ma:format="Dropdown" ma:internalName="DocumentStatus">
      <xsd:simpleType>
        <xsd:restriction base="dms:Choice">
          <xsd:enumeration value="Live"/>
          <xsd:enumeration value="Archived"/>
        </xsd:restriction>
      </xsd:simpleType>
    </xsd:element>
    <xsd:element name="DocumentAuthor" ma:index="7" ma:displayName="DocumentAuthor" ma:default="" ma:internalName="DocumentAuthor">
      <xsd:simpleType>
        <xsd:restriction base="dms:Text">
          <xsd:maxLength value="255"/>
        </xsd:restriction>
      </xsd:simpleType>
    </xsd:element>
    <xsd:element name="DocumentSize" ma:index="8" nillable="true" ma:displayName="DocumentSize" ma:internalName="DocumentSize">
      <xsd:simpleType>
        <xsd:restriction base="dms:Text">
          <xsd:maxLength value="255"/>
        </xsd:restriction>
      </xsd:simpleType>
    </xsd:element>
    <xsd:element name="RelatedDocuments" ma:index="9" nillable="true" ma:displayName="RelatedDocuments" ma:list="0ebad46f-1c92-49a7-8419-39a46af85845" ma:internalName="RelatedDocuments" ma:showField="Title" ma:web="0b3f5e1b-30d2-4644-9b39-f1507e073b9b">
      <xsd:complexType>
        <xsd:complexContent>
          <xsd:extension base="dms:MultiChoiceLookup">
            <xsd:sequence>
              <xsd:element name="Value" type="dms:Lookup" maxOccurs="unbounded" minOccurs="0" nillable="true"/>
            </xsd:sequence>
          </xsd:extension>
        </xsd:complexContent>
      </xsd:complexType>
    </xsd:element>
    <xsd:element name="Tag_x0020_Words" ma:index="10" nillable="true" ma:displayName="Tag Words" ma:internalName="Tag_x0020_Words">
      <xsd:simpleType>
        <xsd:restriction base="dms:Text">
          <xsd:maxLength value="255"/>
        </xsd:restriction>
      </xsd:simpleType>
    </xsd:element>
    <xsd:element name="Summary" ma:index="11" nillable="true" ma:displayName="Summary" ma:internalName="Summary">
      <xsd:simpleType>
        <xsd:restriction base="dms:Note"/>
      </xsd:simpleType>
    </xsd:element>
    <xsd:element name="LevyYear" ma:index="22" nillable="true" ma:displayName="LevyYear" ma:format="Dropdown" ma:internalName="LevyYear">
      <xsd:simpleType>
        <xsd:restriction base="dms:Choice">
          <xsd:enumeration value="05/06"/>
          <xsd:enumeration value="06/07"/>
          <xsd:enumeration value="07/08"/>
          <xsd:enumeration value="08/09"/>
          <xsd:enumeration value="09/10"/>
          <xsd:enumeration value="10/11"/>
          <xsd:enumeration value="11/12"/>
          <xsd:enumeration value="12/13"/>
          <xsd:enumeration value="13/14"/>
          <xsd:enumeration value="14/15"/>
          <xsd:enumeration value="15/16"/>
          <xsd:enumeration value="16/17"/>
        </xsd:restriction>
      </xsd:simpleType>
    </xsd:element>
  </xsd:schema>
  <xsd:schema xmlns:xsd="http://www.w3.org/2001/XMLSchema" xmlns:dms="http://schemas.microsoft.com/office/2006/documentManagement/types" targetNamespace="03538c3a-9522-45e9-acae-e9fe2f6a8b33" elementFormDefault="qualified">
    <xsd:import namespace="http://schemas.microsoft.com/office/2006/documentManagement/types"/>
    <xsd:element name="Subject_x0020_Category" ma:index="4" nillable="true" ma:displayName="Subject Category" ma:list="f114bee2-bc17-4c09-bb55-09515c666d46" ma:internalName="Subject_x0020_Category" ma:showField="Title" ma:web="03538c3a-9522-45e9-acae-e9fe2f6a8b33" ma:requiredMultiChoice="true">
      <xsd:complexType>
        <xsd:complexContent>
          <xsd:extension base="dms:MultiChoiceLookup">
            <xsd:sequence>
              <xsd:element name="Value" type="dms:Lookup" maxOccurs="unbounded" minOccurs="0" nillable="true"/>
            </xsd:sequence>
          </xsd:extension>
        </xsd:complexContent>
      </xsd:complexType>
    </xsd:element>
    <xsd:element name="TargetAudience" ma:index="5" nillable="true" ma:displayName="TargetAudience" ma:list="1ede1618-de35-4ebe-9ba9-8227f608e518" ma:internalName="TargetAudience" ma:showField="Title" ma:web="03538c3a-9522-45e9-acae-e9fe2f6a8b33" ma:requiredMultiChoice="true">
      <xsd:complexType>
        <xsd:complexContent>
          <xsd:extension base="dms:MultiChoiceLookup">
            <xsd:sequence>
              <xsd:element name="Value" type="dms:Lookup" maxOccurs="unbounded" minOccurs="0" nillable="true"/>
            </xsd:sequence>
          </xsd:extension>
        </xsd:complexContent>
      </xsd:complexType>
    </xsd:element>
    <xsd:element name="PublishDate" ma:index="12" ma:displayName="PublishDate" ma:default="[today]" ma:format="DateTime" ma:internalName="PublishDate">
      <xsd:simpleType>
        <xsd:restriction base="dms:DateTime"/>
      </xsd:simpleType>
    </xsd:element>
    <xsd:element name="Withdrawn_x0020_Date" ma:index="13" nillable="true" ma:displayName="Withdrawn Date" ma:format="DateTime" ma:internalName="Withdraw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ma:readOnly="tru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509EE-04BB-443D-A64E-14B173AB5B12}"/>
</file>

<file path=customXml/itemProps2.xml><?xml version="1.0" encoding="utf-8"?>
<ds:datastoreItem xmlns:ds="http://schemas.openxmlformats.org/officeDocument/2006/customXml" ds:itemID="{98DAB938-0776-4FEC-B9DE-F0ADA3B10D79}"/>
</file>

<file path=customXml/itemProps3.xml><?xml version="1.0" encoding="utf-8"?>
<ds:datastoreItem xmlns:ds="http://schemas.openxmlformats.org/officeDocument/2006/customXml" ds:itemID="{1C5887AE-FBB7-4FB7-A04D-863C2FE32AFB}"/>
</file>

<file path=customXml/itemProps4.xml><?xml version="1.0" encoding="utf-8"?>
<ds:datastoreItem xmlns:ds="http://schemas.openxmlformats.org/officeDocument/2006/customXml" ds:itemID="{3CE509EE-04BB-443D-A64E-14B173AB5B12}"/>
</file>

<file path=customXml/itemProps5.xml><?xml version="1.0" encoding="utf-8"?>
<ds:datastoreItem xmlns:ds="http://schemas.openxmlformats.org/officeDocument/2006/customXml" ds:itemID="{0A6D60FC-E6FD-49AE-89CA-8097DA2D6406}"/>
</file>

<file path=customXml/itemProps6.xml><?xml version="1.0" encoding="utf-8"?>
<ds:datastoreItem xmlns:ds="http://schemas.openxmlformats.org/officeDocument/2006/customXml" ds:itemID="{21A8D949-693F-42E5-80BF-EB78AE9D0E16}"/>
</file>

<file path=customXml/itemProps7.xml><?xml version="1.0" encoding="utf-8"?>
<ds:datastoreItem xmlns:ds="http://schemas.openxmlformats.org/officeDocument/2006/customXml" ds:itemID="{E18399E0-26EB-414F-B3CA-E683F2B039EE}"/>
</file>

<file path=customXml/itemProps8.xml><?xml version="1.0" encoding="utf-8"?>
<ds:datastoreItem xmlns:ds="http://schemas.openxmlformats.org/officeDocument/2006/customXml" ds:itemID="{DFF52242-3B4C-4CAD-A873-E4ED4CF9DAE4}"/>
</file>

<file path=customXml/itemProps9.xml><?xml version="1.0" encoding="utf-8"?>
<ds:datastoreItem xmlns:ds="http://schemas.openxmlformats.org/officeDocument/2006/customXml" ds:itemID="{3CE509EE-04BB-443D-A64E-14B173AB5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67847060</Template>
  <TotalTime>0</TotalTime>
  <Pages>48</Pages>
  <Words>15096</Words>
  <Characters>75032</Characters>
  <Application>Microsoft Office Word</Application>
  <DocSecurity>0</DocSecurity>
  <Lines>1631</Lines>
  <Paragraphs>929</Paragraphs>
  <ScaleCrop>false</ScaleCrop>
  <HeadingPairs>
    <vt:vector size="2" baseType="variant">
      <vt:variant>
        <vt:lpstr>Title</vt:lpstr>
      </vt:variant>
      <vt:variant>
        <vt:i4>1</vt:i4>
      </vt:variant>
    </vt:vector>
  </HeadingPairs>
  <TitlesOfParts>
    <vt:vector size="1" baseType="lpstr">
      <vt:lpstr>Form of Type B(ii)NI contingent asset - security over real estate (Northern Ireland)</vt:lpstr>
    </vt:vector>
  </TitlesOfParts>
  <Manager/>
  <Company/>
  <LinksUpToDate>false</LinksUpToDate>
  <CharactersWithSpaces>89199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Type B(ii)NI contingent asset - security over real estate (Northern Ireland)</dc:title>
  <dc:subject/>
  <dc:creator/>
  <cp:keywords/>
  <dc:description/>
  <cp:lastModifiedBy/>
  <cp:revision>1</cp:revision>
  <cp:lastPrinted>2010-02-26T15:17:00Z</cp:lastPrinted>
  <dcterms:created xsi:type="dcterms:W3CDTF">2014-12-17T10:43:00Z</dcterms:created>
  <dcterms:modified xsi:type="dcterms:W3CDTF">2014-12-17T10:43:00Z</dcterms:modified>
  <cp:category/>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IL_MSG_ID1">
    <vt:lpwstr>gFAAbtDMpgn6UhrxLU7fWTeH1KWbfNh3A9guwUcgL8z8gj+uM1O+mxe/m6z85NPg1bci6dzPTfelPt0o_x000d_
Wo+8cPfeyTmBCqiLGl1yrQITBHU7KCV9AkD464N433+WWuzViGb+B/8F76d+L8gmE8jWtB9675zg_x000d_
9pkDmf30Gzplb99u+GlLSWQzu09pfTtRODCK4i4SLaMLfat4BmCAwmcHfuaWWMAOuJ3YzpuNIVrT_x000d_
fspw1Jl8ZbE784k4l</vt:lpwstr>
  </property>
  <property fmtid="{D5CDD505-2E9C-101B-9397-08002B2CF9AE}" pid="4" name="MAIL_MSG_ID2">
    <vt:lpwstr>sx0n7b7rgBwIvAX5HcyUcHniqsWjWjV/RBf5+R9h1Ay7JQvHFgnbmJfi37o_x000d_
yDz82g/bNeXSED+RQirlTuxrD2YJoFryP51Bsg==</vt:lpwstr>
  </property>
  <property fmtid="{D5CDD505-2E9C-101B-9397-08002B2CF9AE}" pid="5" name="RESPONSE_SENDER_NAME">
    <vt:lpwstr>sAAA2RgG6J6jCJ2yNAtwA03PazDllUD2cKIRWjwvbxwh1Q0=</vt:lpwstr>
  </property>
  <property fmtid="{D5CDD505-2E9C-101B-9397-08002B2CF9AE}" pid="6" name="EMAIL_OWNER_ADDRESS">
    <vt:lpwstr>ABAAMV6B7YzPbaK+JcYi/G0k2HpOgRjiR0h05+i7Te0sTWRV0YDsfL1W/yHKEDuZi7WL</vt:lpwstr>
  </property>
  <property fmtid="{D5CDD505-2E9C-101B-9397-08002B2CF9AE}" pid="7" name="Plato EditorId">
    <vt:lpwstr>29a1bb29-a7b9-42d2-b51d-c2935aa61a53</vt:lpwstr>
  </property>
  <property fmtid="{D5CDD505-2E9C-101B-9397-08002B2CF9AE}" pid="8" name="gCurrentVersion">
    <vt:lpwstr>25 February 2010 D1V4</vt:lpwstr>
  </property>
  <property fmtid="{D5CDD505-2E9C-101B-9397-08002B2CF9AE}" pid="9" name="Subject Category">
    <vt:lpwstr>25;#Contingent Assets;#14;#Levy</vt:lpwstr>
  </property>
  <property fmtid="{D5CDD505-2E9C-101B-9397-08002B2CF9AE}" pid="10" name="TargetAudience">
    <vt:lpwstr>1;#Pensions Professionals;#8;#Trustees</vt:lpwstr>
  </property>
  <property fmtid="{D5CDD505-2E9C-101B-9397-08002B2CF9AE}" pid="11" name="DocumentType">
    <vt:lpwstr>10</vt:lpwstr>
  </property>
  <property fmtid="{D5CDD505-2E9C-101B-9397-08002B2CF9AE}" pid="12" name="DocumentStatus">
    <vt:lpwstr>Live</vt:lpwstr>
  </property>
  <property fmtid="{D5CDD505-2E9C-101B-9397-08002B2CF9AE}" pid="13" name="DocumentSize">
    <vt:lpwstr/>
  </property>
  <property fmtid="{D5CDD505-2E9C-101B-9397-08002B2CF9AE}" pid="14" name="Tag Words">
    <vt:lpwstr/>
  </property>
  <property fmtid="{D5CDD505-2E9C-101B-9397-08002B2CF9AE}" pid="15" name="PublishDate">
    <vt:lpwstr>2010-03-02T12:40:00Z</vt:lpwstr>
  </property>
  <property fmtid="{D5CDD505-2E9C-101B-9397-08002B2CF9AE}" pid="16" name="DocumentAuthor">
    <vt:lpwstr>Legal</vt:lpwstr>
  </property>
  <property fmtid="{D5CDD505-2E9C-101B-9397-08002B2CF9AE}" pid="17" name="LevyYear">
    <vt:lpwstr/>
  </property>
  <property fmtid="{D5CDD505-2E9C-101B-9397-08002B2CF9AE}" pid="18" name="RelatedDocuments">
    <vt:lpwstr/>
  </property>
  <property fmtid="{D5CDD505-2E9C-101B-9397-08002B2CF9AE}" pid="19" name="Summary">
    <vt:lpwstr/>
  </property>
  <property fmtid="{D5CDD505-2E9C-101B-9397-08002B2CF9AE}" pid="20" name="ContentType">
    <vt:lpwstr>Document</vt:lpwstr>
  </property>
  <property fmtid="{D5CDD505-2E9C-101B-9397-08002B2CF9AE}" pid="21" name="DocumentFormat">
    <vt:lpwstr>1</vt:lpwstr>
  </property>
  <property fmtid="{D5CDD505-2E9C-101B-9397-08002B2CF9AE}" pid="22" name="tikitDocRef">
    <vt:lpwstr>c:\documents and settings\rxo1\local settings\temp\wze045\type_bii_ni_dec09.doc [rxo1]</vt:lpwstr>
  </property>
  <property fmtid="{D5CDD505-2E9C-101B-9397-08002B2CF9AE}" pid="23" name="tikitDocNumber">
    <vt:lpwstr/>
  </property>
  <property fmtid="{D5CDD505-2E9C-101B-9397-08002B2CF9AE}" pid="24" name="tikitVersionNumber">
    <vt:lpwstr/>
  </property>
  <property fmtid="{D5CDD505-2E9C-101B-9397-08002B2CF9AE}" pid="25" name="tikitDocDescription">
    <vt:lpwstr/>
  </property>
  <property fmtid="{D5CDD505-2E9C-101B-9397-08002B2CF9AE}" pid="26" name="tikitAuthorID">
    <vt:lpwstr/>
  </property>
  <property fmtid="{D5CDD505-2E9C-101B-9397-08002B2CF9AE}" pid="27" name="tikitAuthor">
    <vt:lpwstr/>
  </property>
  <property fmtid="{D5CDD505-2E9C-101B-9397-08002B2CF9AE}" pid="28" name="tikitTypistID">
    <vt:lpwstr/>
  </property>
  <property fmtid="{D5CDD505-2E9C-101B-9397-08002B2CF9AE}" pid="29" name="tikitClientID">
    <vt:lpwstr/>
  </property>
  <property fmtid="{D5CDD505-2E9C-101B-9397-08002B2CF9AE}" pid="30" name="tikitClientDescription">
    <vt:lpwstr/>
  </property>
  <property fmtid="{D5CDD505-2E9C-101B-9397-08002B2CF9AE}" pid="31" name="tikitMatterDescription">
    <vt:lpwstr/>
  </property>
  <property fmtid="{D5CDD505-2E9C-101B-9397-08002B2CF9AE}" pid="32" name="tikitMatterID">
    <vt:lpwstr/>
  </property>
  <property fmtid="{D5CDD505-2E9C-101B-9397-08002B2CF9AE}" pid="33" name="ContentTypeId">
    <vt:lpwstr>0x01010032CE921E98520F44ACD9205D1356C23A</vt:lpwstr>
  </property>
  <property fmtid="{D5CDD505-2E9C-101B-9397-08002B2CF9AE}" pid="34" name="_dlc_DocIdItemGuid">
    <vt:lpwstr>45239d7c-5e9c-4771-b3b6-38014f27d9d9</vt:lpwstr>
  </property>
  <property fmtid="{D5CDD505-2E9C-101B-9397-08002B2CF9AE}" pid="35" name="__TughansDocInfo">
    <vt:lpwstr>4PPF3812-TDMS101-3-458383-1.0</vt:lpwstr>
  </property>
  <property fmtid="{D5CDD505-2E9C-101B-9397-08002B2CF9AE}" pid="36" name="__TughansDocId">
    <vt:lpwstr>TDMS101-3-458383</vt:lpwstr>
  </property>
  <property fmtid="{D5CDD505-2E9C-101B-9397-08002B2CF9AE}" pid="37" name="__TughansDocVer">
    <vt:lpwstr>1.0</vt:lpwstr>
  </property>
  <property fmtid="{D5CDD505-2E9C-101B-9397-08002B2CF9AE}" pid="38" name="__TughansDocMat">
    <vt:lpwstr>4PPF3812</vt:lpwstr>
  </property>
  <property fmtid="{D5CDD505-2E9C-101B-9397-08002B2CF9AE}" pid="39" name="TitusGUID">
    <vt:lpwstr>714d5ea6-dd5e-4ac2-9cdb-51e3a7e49982</vt:lpwstr>
  </property>
  <property fmtid="{D5CDD505-2E9C-101B-9397-08002B2CF9AE}" pid="40" name="PPFClassification">
    <vt:lpwstr>PROTECT</vt:lpwstr>
  </property>
  <property fmtid="{D5CDD505-2E9C-101B-9397-08002B2CF9AE}" pid="44" name="_dlc_DocId">
    <vt:lpwstr>TDMS101-3-463257</vt:lpwstr>
  </property>
  <property fmtid="{D5CDD505-2E9C-101B-9397-08002B2CF9AE}" pid="45" name="ClientCode">
    <vt:lpwstr>00006817</vt:lpwstr>
  </property>
  <property fmtid="{D5CDD505-2E9C-101B-9397-08002B2CF9AE}" pid="46" name="MatterCode">
    <vt:lpwstr>4PPF3812</vt:lpwstr>
  </property>
  <property fmtid="{D5CDD505-2E9C-101B-9397-08002B2CF9AE}" pid="48" name="FileVersion">
    <vt:r8>0</vt:r8>
  </property>
  <property fmtid="{D5CDD505-2E9C-101B-9397-08002B2CF9AE}" pid="49" name="Department">
    <vt:lpwstr>GOVT</vt:lpwstr>
  </property>
  <property fmtid="{D5CDD505-2E9C-101B-9397-08002B2CF9AE}" pid="50" name="ClientName">
    <vt:lpwstr>PENSION PROTECTIO</vt:lpwstr>
  </property>
  <property fmtid="{D5CDD505-2E9C-101B-9397-08002B2CF9AE}" pid="51" name="MatterName">
    <vt:lpwstr>Review of Security Document</vt:lpwstr>
  </property>
  <property fmtid="{D5CDD505-2E9C-101B-9397-08002B2CF9AE}" pid="52" name="ContentType0">
    <vt:lpwstr>External Docs</vt:lpwstr>
  </property>
  <property fmtid="{D5CDD505-2E9C-101B-9397-08002B2CF9AE}" pid="55" name="_dlc_DocIdUrl">
    <vt:lpwstr>http://docs.tughans.local/_layouts/DocIdRedir.aspx?ID=TDMS101-3-463257, TDMS101-3-463257</vt:lpwstr>
  </property>
</Properties>
</file>